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5946ED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37825D29" w:rsidR="001500F2" w:rsidRPr="005946ED" w:rsidRDefault="002F774A" w:rsidP="00093CF7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5946ED">
        <w:rPr>
          <w:rStyle w:val="Robust"/>
          <w:sz w:val="22"/>
          <w:szCs w:val="22"/>
        </w:rPr>
        <w:t>HOTĂRÂREA</w:t>
      </w:r>
      <w:r w:rsidR="001500F2" w:rsidRPr="005946ED">
        <w:rPr>
          <w:rStyle w:val="Robust"/>
          <w:sz w:val="22"/>
          <w:szCs w:val="22"/>
        </w:rPr>
        <w:t xml:space="preserve"> CONSILIULUI LOCAL</w:t>
      </w:r>
      <w:r w:rsidR="00B25AB7" w:rsidRPr="005946ED">
        <w:rPr>
          <w:rStyle w:val="Robust"/>
          <w:sz w:val="22"/>
          <w:szCs w:val="22"/>
        </w:rPr>
        <w:t xml:space="preserve"> - </w:t>
      </w:r>
      <w:r w:rsidR="001500F2" w:rsidRPr="005946ED">
        <w:rPr>
          <w:rStyle w:val="Robust"/>
          <w:sz w:val="22"/>
          <w:szCs w:val="22"/>
        </w:rPr>
        <w:t xml:space="preserve">NR. </w:t>
      </w:r>
      <w:r w:rsidR="00093CF7" w:rsidRPr="005946ED">
        <w:rPr>
          <w:rStyle w:val="Robust"/>
          <w:sz w:val="22"/>
          <w:szCs w:val="22"/>
        </w:rPr>
        <w:t>1</w:t>
      </w:r>
      <w:r w:rsidR="009D0CAB" w:rsidRPr="005946ED">
        <w:rPr>
          <w:rStyle w:val="Robust"/>
          <w:sz w:val="22"/>
          <w:szCs w:val="22"/>
        </w:rPr>
        <w:t>2</w:t>
      </w:r>
      <w:r w:rsidR="001500F2" w:rsidRPr="005946ED">
        <w:rPr>
          <w:rStyle w:val="Robust"/>
          <w:sz w:val="22"/>
          <w:szCs w:val="22"/>
        </w:rPr>
        <w:t xml:space="preserve"> / </w:t>
      </w:r>
      <w:r w:rsidR="00093CF7" w:rsidRPr="005946ED">
        <w:rPr>
          <w:rStyle w:val="Robust"/>
          <w:sz w:val="22"/>
          <w:szCs w:val="22"/>
        </w:rPr>
        <w:t>29.01.2026</w:t>
      </w:r>
    </w:p>
    <w:p w14:paraId="63D82EDD" w14:textId="14796641" w:rsidR="009D0CAB" w:rsidRPr="005946ED" w:rsidRDefault="001500F2" w:rsidP="009D0CAB">
      <w:pPr>
        <w:pStyle w:val="NormalWeb"/>
        <w:tabs>
          <w:tab w:val="center" w:pos="4536"/>
          <w:tab w:val="left" w:pos="6520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5946ED">
        <w:rPr>
          <w:rStyle w:val="Robust"/>
          <w:sz w:val="22"/>
          <w:szCs w:val="22"/>
        </w:rPr>
        <w:t xml:space="preserve">privind </w:t>
      </w:r>
      <w:r w:rsidR="009D0CAB" w:rsidRPr="005946ED">
        <w:rPr>
          <w:b/>
          <w:sz w:val="22"/>
          <w:szCs w:val="22"/>
        </w:rPr>
        <w:t>aprobarea cheltuielilor cu decontarea navetei cadrelor didactice</w:t>
      </w:r>
      <w:r w:rsidR="009D0CAB" w:rsidRPr="005946ED">
        <w:rPr>
          <w:b/>
          <w:sz w:val="22"/>
          <w:szCs w:val="22"/>
        </w:rPr>
        <w:br/>
        <w:t xml:space="preserve">pentru lunile </w:t>
      </w:r>
      <w:r w:rsidR="00CA5FAF">
        <w:rPr>
          <w:b/>
          <w:sz w:val="22"/>
          <w:szCs w:val="22"/>
        </w:rPr>
        <w:t>noiembrie</w:t>
      </w:r>
      <w:r w:rsidR="009D0CAB" w:rsidRPr="005946ED">
        <w:rPr>
          <w:b/>
          <w:sz w:val="22"/>
          <w:szCs w:val="22"/>
        </w:rPr>
        <w:t xml:space="preserve"> – </w:t>
      </w:r>
      <w:r w:rsidR="00CA5FAF">
        <w:rPr>
          <w:b/>
          <w:sz w:val="22"/>
          <w:szCs w:val="22"/>
        </w:rPr>
        <w:t>decembrie</w:t>
      </w:r>
      <w:r w:rsidR="009D0CAB" w:rsidRPr="005946ED">
        <w:rPr>
          <w:b/>
          <w:sz w:val="22"/>
          <w:szCs w:val="22"/>
        </w:rPr>
        <w:t xml:space="preserve"> 2025</w:t>
      </w:r>
    </w:p>
    <w:p w14:paraId="3A090623" w14:textId="7AECA739" w:rsidR="002F774A" w:rsidRPr="005946ED" w:rsidRDefault="001500F2" w:rsidP="009D0CAB">
      <w:pPr>
        <w:pStyle w:val="NormalWeb"/>
        <w:tabs>
          <w:tab w:val="center" w:pos="4536"/>
          <w:tab w:val="left" w:pos="6520"/>
        </w:tabs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5946ED">
        <w:rPr>
          <w:rStyle w:val="Robust"/>
          <w:sz w:val="22"/>
          <w:szCs w:val="22"/>
        </w:rPr>
        <w:t xml:space="preserve"> </w:t>
      </w:r>
    </w:p>
    <w:p w14:paraId="25F5345D" w14:textId="675A74B6" w:rsidR="001500F2" w:rsidRPr="005946ED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5946ED">
        <w:rPr>
          <w:rStyle w:val="Robust"/>
          <w:sz w:val="22"/>
          <w:szCs w:val="22"/>
        </w:rPr>
        <w:t xml:space="preserve">Consiliul Local al </w:t>
      </w:r>
      <w:r w:rsidR="00B25AB7" w:rsidRPr="005946ED">
        <w:rPr>
          <w:rStyle w:val="Robust"/>
          <w:sz w:val="22"/>
          <w:szCs w:val="22"/>
        </w:rPr>
        <w:t>Com.</w:t>
      </w:r>
      <w:r w:rsidRPr="005946ED">
        <w:rPr>
          <w:rStyle w:val="Robust"/>
          <w:sz w:val="22"/>
          <w:szCs w:val="22"/>
        </w:rPr>
        <w:t xml:space="preserve"> Bistreț, jud</w:t>
      </w:r>
      <w:r w:rsidR="00B25AB7" w:rsidRPr="005946ED">
        <w:rPr>
          <w:rStyle w:val="Robust"/>
          <w:sz w:val="22"/>
          <w:szCs w:val="22"/>
        </w:rPr>
        <w:t>.</w:t>
      </w:r>
      <w:r w:rsidRPr="005946ED">
        <w:rPr>
          <w:rStyle w:val="Robust"/>
          <w:sz w:val="22"/>
          <w:szCs w:val="22"/>
        </w:rPr>
        <w:t xml:space="preserve"> Dolj, </w:t>
      </w:r>
      <w:r w:rsidRPr="005946ED">
        <w:rPr>
          <w:rStyle w:val="Robust"/>
          <w:b w:val="0"/>
          <w:bCs w:val="0"/>
          <w:sz w:val="22"/>
          <w:szCs w:val="22"/>
        </w:rPr>
        <w:t>întrunit în ședința</w:t>
      </w:r>
      <w:r w:rsidRPr="005946ED">
        <w:rPr>
          <w:rStyle w:val="Robust"/>
          <w:sz w:val="22"/>
          <w:szCs w:val="22"/>
        </w:rPr>
        <w:t xml:space="preserve"> </w:t>
      </w:r>
      <w:r w:rsidR="00093CF7" w:rsidRPr="005946ED">
        <w:rPr>
          <w:rStyle w:val="Robust"/>
          <w:sz w:val="22"/>
          <w:szCs w:val="22"/>
        </w:rPr>
        <w:t>ordinară</w:t>
      </w:r>
      <w:r w:rsidRPr="005946ED">
        <w:rPr>
          <w:rStyle w:val="Robust"/>
          <w:sz w:val="22"/>
          <w:szCs w:val="22"/>
        </w:rPr>
        <w:t xml:space="preserve"> </w:t>
      </w:r>
      <w:r w:rsidRPr="005946ED">
        <w:rPr>
          <w:rStyle w:val="Robust"/>
          <w:b w:val="0"/>
          <w:bCs w:val="0"/>
          <w:sz w:val="22"/>
          <w:szCs w:val="22"/>
        </w:rPr>
        <w:t>în data de</w:t>
      </w:r>
      <w:r w:rsidRPr="005946ED">
        <w:rPr>
          <w:rStyle w:val="Robust"/>
          <w:sz w:val="22"/>
          <w:szCs w:val="22"/>
        </w:rPr>
        <w:t xml:space="preserve"> </w:t>
      </w:r>
      <w:r w:rsidR="00093CF7" w:rsidRPr="005946ED">
        <w:rPr>
          <w:rStyle w:val="Robust"/>
          <w:sz w:val="22"/>
          <w:szCs w:val="22"/>
        </w:rPr>
        <w:t>29</w:t>
      </w:r>
      <w:r w:rsidRPr="005946ED">
        <w:rPr>
          <w:rStyle w:val="Robust"/>
          <w:sz w:val="22"/>
          <w:szCs w:val="22"/>
        </w:rPr>
        <w:t>.</w:t>
      </w:r>
      <w:r w:rsidR="00093CF7" w:rsidRPr="005946ED">
        <w:rPr>
          <w:rStyle w:val="Robust"/>
          <w:sz w:val="22"/>
          <w:szCs w:val="22"/>
        </w:rPr>
        <w:t>01</w:t>
      </w:r>
      <w:r w:rsidRPr="005946ED">
        <w:rPr>
          <w:rStyle w:val="Robust"/>
          <w:sz w:val="22"/>
          <w:szCs w:val="22"/>
        </w:rPr>
        <w:t>.202</w:t>
      </w:r>
      <w:r w:rsidR="00093CF7" w:rsidRPr="005946ED">
        <w:rPr>
          <w:rStyle w:val="Robust"/>
          <w:sz w:val="22"/>
          <w:szCs w:val="22"/>
        </w:rPr>
        <w:t>6</w:t>
      </w:r>
    </w:p>
    <w:p w14:paraId="073D4A4E" w14:textId="77777777" w:rsidR="002F774A" w:rsidRPr="005946ED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5946ED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5946ED">
        <w:rPr>
          <w:b/>
          <w:sz w:val="22"/>
          <w:szCs w:val="22"/>
        </w:rPr>
        <w:t>Având în vedere</w:t>
      </w:r>
      <w:r w:rsidRPr="005946ED">
        <w:rPr>
          <w:b/>
          <w:sz w:val="22"/>
          <w:szCs w:val="22"/>
          <w:lang w:val="en-US"/>
        </w:rPr>
        <w:t>:</w:t>
      </w:r>
    </w:p>
    <w:p w14:paraId="278B05F2" w14:textId="77777777" w:rsidR="001500F2" w:rsidRPr="005946ED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3F664C70" w:rsidR="001500F2" w:rsidRPr="005946ED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 xml:space="preserve">Nota de fundamentare a Primarului comunei Bistreț nr. </w:t>
      </w:r>
      <w:r w:rsidR="009D0CAB" w:rsidRPr="005946ED">
        <w:rPr>
          <w:sz w:val="22"/>
          <w:szCs w:val="22"/>
        </w:rPr>
        <w:t>385</w:t>
      </w:r>
      <w:r w:rsidRPr="005946ED">
        <w:rPr>
          <w:sz w:val="22"/>
          <w:szCs w:val="22"/>
        </w:rPr>
        <w:t xml:space="preserve"> din </w:t>
      </w:r>
      <w:r w:rsidR="00093CF7" w:rsidRPr="005946ED">
        <w:rPr>
          <w:sz w:val="22"/>
          <w:szCs w:val="22"/>
        </w:rPr>
        <w:t>22.01.2026</w:t>
      </w:r>
      <w:r w:rsidRPr="005946ED">
        <w:rPr>
          <w:sz w:val="22"/>
          <w:szCs w:val="22"/>
        </w:rPr>
        <w:t>;</w:t>
      </w:r>
      <w:r w:rsidR="00B25AB7" w:rsidRPr="005946ED">
        <w:rPr>
          <w:sz w:val="22"/>
          <w:szCs w:val="22"/>
        </w:rPr>
        <w:t xml:space="preserve"> </w:t>
      </w:r>
    </w:p>
    <w:p w14:paraId="2CC03AF9" w14:textId="74758FE2" w:rsidR="001500F2" w:rsidRPr="005946ED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 xml:space="preserve">Raportul compartimentului de specialitate nr. </w:t>
      </w:r>
      <w:r w:rsidR="00093CF7" w:rsidRPr="005946ED">
        <w:rPr>
          <w:sz w:val="22"/>
          <w:szCs w:val="22"/>
        </w:rPr>
        <w:t>38</w:t>
      </w:r>
      <w:r w:rsidR="009D0CAB" w:rsidRPr="005946ED">
        <w:rPr>
          <w:sz w:val="22"/>
          <w:szCs w:val="22"/>
        </w:rPr>
        <w:t>6</w:t>
      </w:r>
      <w:r w:rsidRPr="005946ED">
        <w:rPr>
          <w:sz w:val="22"/>
          <w:szCs w:val="22"/>
        </w:rPr>
        <w:t xml:space="preserve"> din </w:t>
      </w:r>
      <w:r w:rsidR="00093CF7" w:rsidRPr="005946ED">
        <w:rPr>
          <w:sz w:val="22"/>
          <w:szCs w:val="22"/>
        </w:rPr>
        <w:t>22.01.2026</w:t>
      </w:r>
      <w:r w:rsidRPr="005946ED">
        <w:rPr>
          <w:sz w:val="22"/>
          <w:szCs w:val="22"/>
        </w:rPr>
        <w:t>;</w:t>
      </w:r>
    </w:p>
    <w:p w14:paraId="0EBE5787" w14:textId="0B60C041" w:rsidR="009D0CAB" w:rsidRPr="005946ED" w:rsidRDefault="009D0CAB" w:rsidP="009D0CAB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rStyle w:val="Robust"/>
          <w:b w:val="0"/>
          <w:bCs w:val="0"/>
          <w:sz w:val="22"/>
          <w:szCs w:val="22"/>
        </w:rPr>
      </w:pPr>
      <w:r w:rsidRPr="005946ED">
        <w:rPr>
          <w:sz w:val="22"/>
          <w:szCs w:val="22"/>
        </w:rPr>
        <w:t>Adresa Școlii Gimnaziale Bistreț nr. 2997 din 28.11.2025</w:t>
      </w:r>
      <w:r w:rsidR="00093CF7" w:rsidRPr="005946ED">
        <w:rPr>
          <w:sz w:val="22"/>
          <w:szCs w:val="22"/>
        </w:rPr>
        <w:t>;</w:t>
      </w:r>
    </w:p>
    <w:p w14:paraId="2F2FCEC2" w14:textId="3070B8B0" w:rsidR="00093CF7" w:rsidRPr="005946ED" w:rsidRDefault="009D0CAB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rStyle w:val="Robust"/>
          <w:b w:val="0"/>
          <w:bCs w:val="0"/>
          <w:sz w:val="22"/>
          <w:szCs w:val="22"/>
        </w:rPr>
      </w:pPr>
      <w:r w:rsidRPr="005946ED">
        <w:rPr>
          <w:sz w:val="22"/>
          <w:szCs w:val="22"/>
        </w:rPr>
        <w:t>Adresa Școlii Gimnaziale Bistreț nr. 3072 din 30.12.2025</w:t>
      </w:r>
      <w:r w:rsidR="00093CF7" w:rsidRPr="005946ED">
        <w:rPr>
          <w:sz w:val="22"/>
          <w:szCs w:val="22"/>
        </w:rPr>
        <w:t>;</w:t>
      </w:r>
    </w:p>
    <w:p w14:paraId="6468D2A1" w14:textId="5E359CF9" w:rsidR="00093CF7" w:rsidRPr="005946ED" w:rsidRDefault="009D0CAB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 xml:space="preserve">Prevederile </w:t>
      </w:r>
      <w:r w:rsidRPr="005946ED">
        <w:rPr>
          <w:b/>
          <w:bCs/>
          <w:sz w:val="22"/>
          <w:szCs w:val="22"/>
        </w:rPr>
        <w:t>Instrucțiunii nr. 2/2011 a Ministerului Educației, Cercetării, Tineretului și Sportului</w:t>
      </w:r>
      <w:r w:rsidRPr="005946ED">
        <w:rPr>
          <w:sz w:val="22"/>
          <w:szCs w:val="22"/>
        </w:rPr>
        <w:t>, privind decontarea cheltuielilor de transport pentru cadrele didactice</w:t>
      </w:r>
      <w:r w:rsidR="00093CF7" w:rsidRPr="005946ED">
        <w:rPr>
          <w:sz w:val="22"/>
          <w:szCs w:val="22"/>
        </w:rPr>
        <w:t>;</w:t>
      </w:r>
    </w:p>
    <w:p w14:paraId="7AEA25B8" w14:textId="77777777" w:rsidR="001500F2" w:rsidRPr="005946ED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5946ED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5946ED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5946ED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5946ED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1EDA83DC" w14:textId="77777777" w:rsidR="005946ED" w:rsidRPr="005946ED" w:rsidRDefault="005946ED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5946ED">
        <w:rPr>
          <w:rStyle w:val="Robust"/>
          <w:sz w:val="22"/>
          <w:szCs w:val="22"/>
        </w:rPr>
        <w:t>HOTĂRĂȘTE:</w:t>
      </w:r>
    </w:p>
    <w:p w14:paraId="0E6AF18E" w14:textId="77777777" w:rsidR="005946ED" w:rsidRPr="005946ED" w:rsidRDefault="005946ED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3AF7ED56" w14:textId="77777777" w:rsidR="001500F2" w:rsidRPr="005946ED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1F08DFD5" w14:textId="1F99D835" w:rsidR="005946ED" w:rsidRPr="005946ED" w:rsidRDefault="001500F2" w:rsidP="005946E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946ED">
        <w:rPr>
          <w:rStyle w:val="Robust"/>
          <w:sz w:val="22"/>
          <w:szCs w:val="22"/>
        </w:rPr>
        <w:tab/>
        <w:t xml:space="preserve">Art. 1 - </w:t>
      </w:r>
      <w:r w:rsidR="005946ED" w:rsidRPr="005946ED">
        <w:rPr>
          <w:sz w:val="22"/>
          <w:szCs w:val="22"/>
        </w:rPr>
        <w:t xml:space="preserve">Se aprobă cheltuielile cu decontarea navetei cadrelor didactice din cadrul </w:t>
      </w:r>
      <w:r w:rsidR="005946ED" w:rsidRPr="005946ED">
        <w:rPr>
          <w:b/>
          <w:bCs/>
          <w:sz w:val="22"/>
          <w:szCs w:val="22"/>
        </w:rPr>
        <w:t>Școlii Gimnaziale Bistreț</w:t>
      </w:r>
      <w:r w:rsidR="005946ED" w:rsidRPr="005946ED">
        <w:rPr>
          <w:sz w:val="22"/>
          <w:szCs w:val="22"/>
        </w:rPr>
        <w:t xml:space="preserve"> pentru lunile </w:t>
      </w:r>
      <w:r w:rsidR="005946ED" w:rsidRPr="005946ED">
        <w:rPr>
          <w:b/>
          <w:bCs/>
          <w:sz w:val="22"/>
          <w:szCs w:val="22"/>
        </w:rPr>
        <w:t>noiembrie – decembrie 2025</w:t>
      </w:r>
      <w:r w:rsidR="005946ED" w:rsidRPr="005946ED">
        <w:rPr>
          <w:sz w:val="22"/>
          <w:szCs w:val="22"/>
        </w:rPr>
        <w:t>, după cum urmează:</w:t>
      </w:r>
    </w:p>
    <w:p w14:paraId="327FC200" w14:textId="77777777" w:rsidR="005946ED" w:rsidRPr="005946ED" w:rsidRDefault="005946ED" w:rsidP="005946E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A4248BF" w14:textId="0E5371E3" w:rsidR="005946ED" w:rsidRPr="005946ED" w:rsidRDefault="005946ED" w:rsidP="005946ED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2"/>
          <w:szCs w:val="22"/>
        </w:rPr>
      </w:pPr>
      <w:r w:rsidRPr="005946ED">
        <w:rPr>
          <w:b/>
          <w:bCs/>
          <w:sz w:val="22"/>
          <w:szCs w:val="22"/>
        </w:rPr>
        <w:t>Noiembrie 2025</w:t>
      </w:r>
      <w:r w:rsidRPr="005946ED">
        <w:rPr>
          <w:sz w:val="22"/>
          <w:szCs w:val="22"/>
        </w:rPr>
        <w:t xml:space="preserve"> – </w:t>
      </w:r>
      <w:r w:rsidRPr="005946ED">
        <w:rPr>
          <w:b/>
          <w:bCs/>
          <w:sz w:val="22"/>
          <w:szCs w:val="22"/>
        </w:rPr>
        <w:t>10.137 lei</w:t>
      </w:r>
      <w:r w:rsidRPr="005946ED">
        <w:rPr>
          <w:sz w:val="22"/>
          <w:szCs w:val="22"/>
        </w:rPr>
        <w:t>;</w:t>
      </w:r>
    </w:p>
    <w:p w14:paraId="0BEDC3EC" w14:textId="6B84B20D" w:rsidR="005946ED" w:rsidRPr="005946ED" w:rsidRDefault="005946ED" w:rsidP="005946ED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2"/>
          <w:szCs w:val="22"/>
        </w:rPr>
      </w:pPr>
      <w:r w:rsidRPr="005946ED">
        <w:rPr>
          <w:b/>
          <w:bCs/>
          <w:sz w:val="22"/>
          <w:szCs w:val="22"/>
        </w:rPr>
        <w:t>Decembrie 2025</w:t>
      </w:r>
      <w:r w:rsidRPr="005946ED">
        <w:rPr>
          <w:sz w:val="22"/>
          <w:szCs w:val="22"/>
        </w:rPr>
        <w:t xml:space="preserve"> – </w:t>
      </w:r>
      <w:r w:rsidRPr="005946ED">
        <w:rPr>
          <w:b/>
          <w:bCs/>
          <w:sz w:val="22"/>
          <w:szCs w:val="22"/>
        </w:rPr>
        <w:t>7.302 lei</w:t>
      </w:r>
      <w:r w:rsidRPr="005946ED">
        <w:rPr>
          <w:sz w:val="22"/>
          <w:szCs w:val="22"/>
        </w:rPr>
        <w:t>;</w:t>
      </w:r>
    </w:p>
    <w:p w14:paraId="3B81E3DD" w14:textId="77777777" w:rsidR="005946ED" w:rsidRPr="005946ED" w:rsidRDefault="005946ED" w:rsidP="005946ED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010F78CB" w14:textId="77777777" w:rsidR="005946ED" w:rsidRPr="005946ED" w:rsidRDefault="005946ED" w:rsidP="005946E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946ED">
        <w:rPr>
          <w:sz w:val="22"/>
          <w:szCs w:val="22"/>
        </w:rPr>
        <w:tab/>
        <w:t xml:space="preserve">Sumele reprezintă cheltuieli pentru </w:t>
      </w:r>
      <w:r w:rsidRPr="005946ED">
        <w:rPr>
          <w:b/>
          <w:bCs/>
          <w:sz w:val="22"/>
          <w:szCs w:val="22"/>
        </w:rPr>
        <w:t>transportul personalului didactic între domiciliu și unitatea de învățământ</w:t>
      </w:r>
      <w:r w:rsidRPr="005946ED">
        <w:rPr>
          <w:sz w:val="22"/>
          <w:szCs w:val="22"/>
        </w:rPr>
        <w:t>.</w:t>
      </w:r>
    </w:p>
    <w:p w14:paraId="4999BF9D" w14:textId="77777777" w:rsidR="005946ED" w:rsidRPr="005946ED" w:rsidRDefault="005946ED" w:rsidP="005946E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50C024F" w14:textId="492AE008" w:rsidR="001500F2" w:rsidRPr="005946ED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r w:rsidRPr="005946ED">
        <w:rPr>
          <w:rStyle w:val="Robust"/>
          <w:sz w:val="22"/>
          <w:szCs w:val="22"/>
        </w:rPr>
        <w:tab/>
        <w:t xml:space="preserve">Art. 2 - </w:t>
      </w:r>
      <w:r w:rsidR="005946ED" w:rsidRPr="005946ED">
        <w:rPr>
          <w:sz w:val="22"/>
          <w:szCs w:val="22"/>
        </w:rPr>
        <w:t>Sumele prevăzute la art. 1 se suportă din bugetul local al Comunei Bistreț</w:t>
      </w:r>
      <w:r w:rsidR="00093CF7" w:rsidRPr="005946ED">
        <w:rPr>
          <w:sz w:val="22"/>
          <w:szCs w:val="22"/>
        </w:rPr>
        <w:t>.</w:t>
      </w:r>
    </w:p>
    <w:p w14:paraId="1CDD663D" w14:textId="77777777" w:rsidR="001500F2" w:rsidRPr="005946ED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748E67F1" w14:textId="0E013368" w:rsidR="00703EC7" w:rsidRPr="005946ED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5946ED">
        <w:rPr>
          <w:rStyle w:val="Robust"/>
          <w:b w:val="0"/>
          <w:sz w:val="22"/>
          <w:szCs w:val="22"/>
        </w:rPr>
        <w:tab/>
      </w:r>
      <w:r w:rsidR="001500F2" w:rsidRPr="005946ED">
        <w:rPr>
          <w:rStyle w:val="Robust"/>
          <w:sz w:val="22"/>
          <w:szCs w:val="22"/>
        </w:rPr>
        <w:t xml:space="preserve">Art. </w:t>
      </w:r>
      <w:r w:rsidR="00093CF7" w:rsidRPr="005946ED">
        <w:rPr>
          <w:rStyle w:val="Robust"/>
          <w:sz w:val="22"/>
          <w:szCs w:val="22"/>
        </w:rPr>
        <w:t>3</w:t>
      </w:r>
      <w:r w:rsidR="001500F2" w:rsidRPr="005946ED">
        <w:rPr>
          <w:rStyle w:val="Robust"/>
          <w:sz w:val="22"/>
          <w:szCs w:val="22"/>
        </w:rPr>
        <w:t xml:space="preserve"> - </w:t>
      </w:r>
      <w:r w:rsidR="0088133E" w:rsidRPr="005946ED">
        <w:rPr>
          <w:sz w:val="22"/>
          <w:szCs w:val="22"/>
        </w:rPr>
        <w:t>Primarul comunei Bistreț, prin compartimentele specializate, va duce la îndeplinire prevederile prezentei hotărâri</w:t>
      </w:r>
      <w:r w:rsidR="00703EC7" w:rsidRPr="005946ED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5946ED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19437DB0" w:rsidR="00703EC7" w:rsidRPr="005946ED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5946ED">
        <w:rPr>
          <w:rStyle w:val="Robust"/>
          <w:sz w:val="22"/>
          <w:szCs w:val="22"/>
        </w:rPr>
        <w:t xml:space="preserve">Art. </w:t>
      </w:r>
      <w:r w:rsidR="00093CF7" w:rsidRPr="005946ED">
        <w:rPr>
          <w:rStyle w:val="Robust"/>
          <w:sz w:val="22"/>
          <w:szCs w:val="22"/>
        </w:rPr>
        <w:t>4</w:t>
      </w:r>
      <w:r w:rsidRPr="005946ED">
        <w:rPr>
          <w:rStyle w:val="Robust"/>
          <w:sz w:val="22"/>
          <w:szCs w:val="22"/>
        </w:rPr>
        <w:t xml:space="preserve"> - </w:t>
      </w:r>
      <w:r w:rsidRPr="005946ED">
        <w:rPr>
          <w:sz w:val="22"/>
          <w:szCs w:val="22"/>
        </w:rPr>
        <w:t>Prezenta hotărâre se comunică, prin grija secretarului general al UAT, către</w:t>
      </w:r>
      <w:r w:rsidR="00703EC7" w:rsidRPr="005946ED">
        <w:rPr>
          <w:sz w:val="22"/>
          <w:szCs w:val="22"/>
        </w:rPr>
        <w:t>:</w:t>
      </w:r>
    </w:p>
    <w:p w14:paraId="58494AA0" w14:textId="0A4C5CDF" w:rsidR="0075213C" w:rsidRPr="005946ED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>Instituția Prefectului – Județul Dolj;</w:t>
      </w:r>
    </w:p>
    <w:p w14:paraId="5ACB883A" w14:textId="3EF86D47" w:rsidR="005946ED" w:rsidRPr="005946ED" w:rsidRDefault="005946ED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>Școala Gimnazială Bistreț;</w:t>
      </w:r>
    </w:p>
    <w:p w14:paraId="1A46A799" w14:textId="6EC80C2A" w:rsidR="005946ED" w:rsidRPr="005946ED" w:rsidRDefault="005946ED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>Compartimentul Financiar-Contabil;</w:t>
      </w:r>
    </w:p>
    <w:p w14:paraId="73494F63" w14:textId="77777777" w:rsidR="0075213C" w:rsidRPr="005946ED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>Alte instituții și compartimente interesate.</w:t>
      </w:r>
    </w:p>
    <w:p w14:paraId="5E7782F2" w14:textId="77777777" w:rsidR="0075213C" w:rsidRPr="005946ED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946ED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5946ED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5946ED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946ED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5946ED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5946ED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6ED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745B9722" w:rsidR="002F774A" w:rsidRPr="005946ED" w:rsidRDefault="00093CF7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6ED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5946ED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5946ED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6ED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5946ED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6ED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5946ED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5946ED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5946ED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CD560F" w14:textId="77777777" w:rsidR="005133F8" w:rsidRPr="005946ED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Pr="005946ED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E5CE5"/>
    <w:multiLevelType w:val="multilevel"/>
    <w:tmpl w:val="0CC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1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  <w:num w:numId="22" w16cid:durableId="18043453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3CF7"/>
    <w:rsid w:val="00097CF9"/>
    <w:rsid w:val="000D17F1"/>
    <w:rsid w:val="001243CB"/>
    <w:rsid w:val="001500F2"/>
    <w:rsid w:val="001944DC"/>
    <w:rsid w:val="001F63C1"/>
    <w:rsid w:val="00210C38"/>
    <w:rsid w:val="002F774A"/>
    <w:rsid w:val="003278EE"/>
    <w:rsid w:val="003727F9"/>
    <w:rsid w:val="00462895"/>
    <w:rsid w:val="00475B2D"/>
    <w:rsid w:val="004C208A"/>
    <w:rsid w:val="004D1D75"/>
    <w:rsid w:val="00501FDC"/>
    <w:rsid w:val="005133F8"/>
    <w:rsid w:val="005147D6"/>
    <w:rsid w:val="00526BB0"/>
    <w:rsid w:val="005922E0"/>
    <w:rsid w:val="005946ED"/>
    <w:rsid w:val="005D30C1"/>
    <w:rsid w:val="0067582F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9679BA"/>
    <w:rsid w:val="009D0CAB"/>
    <w:rsid w:val="009F3486"/>
    <w:rsid w:val="00B0207A"/>
    <w:rsid w:val="00B25AB7"/>
    <w:rsid w:val="00B66FCB"/>
    <w:rsid w:val="00BC7A93"/>
    <w:rsid w:val="00C06E63"/>
    <w:rsid w:val="00C31C2A"/>
    <w:rsid w:val="00C370E8"/>
    <w:rsid w:val="00C92E00"/>
    <w:rsid w:val="00CA5FAF"/>
    <w:rsid w:val="00D2762F"/>
    <w:rsid w:val="00E573EE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316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31</cp:revision>
  <cp:lastPrinted>2026-01-31T10:38:00Z</cp:lastPrinted>
  <dcterms:created xsi:type="dcterms:W3CDTF">2025-07-09T06:43:00Z</dcterms:created>
  <dcterms:modified xsi:type="dcterms:W3CDTF">2026-01-31T10:39:00Z</dcterms:modified>
</cp:coreProperties>
</file>