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2F774A" w:rsidRPr="002F774A" w14:paraId="2A1D5C5A" w14:textId="77777777" w:rsidTr="00CF0C63">
        <w:tc>
          <w:tcPr>
            <w:tcW w:w="1809" w:type="dxa"/>
          </w:tcPr>
          <w:p w14:paraId="52E3A6C1" w14:textId="77777777" w:rsidR="002F774A" w:rsidRPr="002F774A" w:rsidRDefault="002F774A" w:rsidP="00CF0C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  <w14:ligatures w14:val="none"/>
              </w:rPr>
              <w:drawing>
                <wp:inline distT="0" distB="0" distL="0" distR="0" wp14:anchorId="4A290800" wp14:editId="2324D120">
                  <wp:extent cx="647169" cy="952500"/>
                  <wp:effectExtent l="0" t="0" r="635" b="0"/>
                  <wp:docPr id="1" name="Picture 1" descr="C:\Users\Mediu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iu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800" cy="95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14:paraId="02810DAA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CONSILIUL LOCAL</w:t>
            </w:r>
          </w:p>
          <w:p w14:paraId="2BF5D42D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COM. BISTREȚ, SAT BISTREȚ,</w:t>
            </w:r>
          </w:p>
          <w:p w14:paraId="10D99CA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STR. CALEA DUNĂRII, NR. 192, JUD. DOLJ</w:t>
            </w:r>
          </w:p>
          <w:p w14:paraId="075B0557" w14:textId="77777777" w:rsidR="002F774A" w:rsidRPr="002F774A" w:rsidRDefault="00000000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6" w:history="1">
              <w:r w:rsidR="002F774A" w:rsidRPr="002F774A">
                <w:rPr>
                  <w:rStyle w:val="Hyperlink"/>
                  <w:rFonts w:ascii="Times New Roman" w:hAnsi="Times New Roman" w:cs="Times New Roman"/>
                  <w:b/>
                  <w:sz w:val="20"/>
                  <w:szCs w:val="24"/>
                </w:rPr>
                <w:t>WWW.PRIMARIABISTRET.RO</w:t>
              </w:r>
            </w:hyperlink>
          </w:p>
          <w:p w14:paraId="49E8923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TELEFON: 0251 355 011; FAX : 0251 355 550</w:t>
            </w:r>
          </w:p>
          <w:p w14:paraId="7A3DA62F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E-MAIL: PRIMARIABISTRET@GMAIL.COM</w:t>
            </w:r>
          </w:p>
        </w:tc>
      </w:tr>
    </w:tbl>
    <w:p w14:paraId="1933C8BA" w14:textId="77777777" w:rsidR="005D30C1" w:rsidRPr="0075213C" w:rsidRDefault="005D30C1" w:rsidP="002F774A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5E0693F4" w14:textId="5A2FF469" w:rsidR="001500F2" w:rsidRPr="00DC4A2E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DC4A2E">
        <w:rPr>
          <w:rStyle w:val="Robust"/>
          <w:sz w:val="22"/>
          <w:szCs w:val="22"/>
        </w:rPr>
        <w:t>HOTĂRÂREA</w:t>
      </w:r>
      <w:r w:rsidR="001500F2" w:rsidRPr="00DC4A2E">
        <w:rPr>
          <w:rStyle w:val="Robust"/>
          <w:sz w:val="22"/>
          <w:szCs w:val="22"/>
        </w:rPr>
        <w:t xml:space="preserve"> CONSILIULUI LOCAL</w:t>
      </w:r>
      <w:r w:rsidR="00B25AB7" w:rsidRPr="00DC4A2E">
        <w:rPr>
          <w:rStyle w:val="Robust"/>
          <w:sz w:val="22"/>
          <w:szCs w:val="22"/>
        </w:rPr>
        <w:t xml:space="preserve"> - </w:t>
      </w:r>
      <w:r w:rsidR="001500F2" w:rsidRPr="00DC4A2E">
        <w:rPr>
          <w:rStyle w:val="Robust"/>
          <w:sz w:val="22"/>
          <w:szCs w:val="22"/>
        </w:rPr>
        <w:t xml:space="preserve">NR. </w:t>
      </w:r>
      <w:r w:rsidR="00352C41" w:rsidRPr="00DC4A2E">
        <w:rPr>
          <w:rStyle w:val="Robust"/>
          <w:sz w:val="22"/>
          <w:szCs w:val="22"/>
        </w:rPr>
        <w:t>7</w:t>
      </w:r>
      <w:r w:rsidR="001500F2" w:rsidRPr="00DC4A2E">
        <w:rPr>
          <w:rStyle w:val="Robust"/>
          <w:sz w:val="22"/>
          <w:szCs w:val="22"/>
        </w:rPr>
        <w:t xml:space="preserve"> / </w:t>
      </w:r>
      <w:r w:rsidR="00203898" w:rsidRPr="00DC4A2E">
        <w:rPr>
          <w:rStyle w:val="Robust"/>
          <w:sz w:val="22"/>
          <w:szCs w:val="22"/>
        </w:rPr>
        <w:t>29.01.2026</w:t>
      </w:r>
    </w:p>
    <w:p w14:paraId="2565F805" w14:textId="0368F860" w:rsidR="001500F2" w:rsidRPr="00DC4A2E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b w:val="0"/>
          <w:bCs w:val="0"/>
          <w:sz w:val="22"/>
          <w:szCs w:val="22"/>
        </w:rPr>
      </w:pPr>
      <w:r w:rsidRPr="00DC4A2E">
        <w:rPr>
          <w:rStyle w:val="Robust"/>
          <w:sz w:val="22"/>
          <w:szCs w:val="22"/>
        </w:rPr>
        <w:t xml:space="preserve">privind </w:t>
      </w:r>
      <w:r w:rsidR="00E4784B" w:rsidRPr="00DC4A2E">
        <w:rPr>
          <w:b/>
          <w:bCs/>
          <w:sz w:val="22"/>
          <w:szCs w:val="22"/>
        </w:rPr>
        <w:t>stabilirea costului mediu lunar de întreținere în funcție de gradele de dependență și a cuantumului contribuției de întreținere pentru persoane vârstnice asistate în cadrul Centrului Social Plosca pentru anul 2026</w:t>
      </w:r>
    </w:p>
    <w:p w14:paraId="1AC181E8" w14:textId="77777777" w:rsidR="001500F2" w:rsidRPr="00B1026A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  <w:lang w:val="en-US"/>
        </w:rPr>
      </w:pPr>
    </w:p>
    <w:p w14:paraId="25F5345D" w14:textId="162235CA" w:rsidR="001500F2" w:rsidRPr="00DC4A2E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DC4A2E">
        <w:rPr>
          <w:rStyle w:val="Robust"/>
          <w:sz w:val="22"/>
          <w:szCs w:val="22"/>
        </w:rPr>
        <w:t xml:space="preserve">Consiliul Local al </w:t>
      </w:r>
      <w:r w:rsidR="00B25AB7" w:rsidRPr="00DC4A2E">
        <w:rPr>
          <w:rStyle w:val="Robust"/>
          <w:sz w:val="22"/>
          <w:szCs w:val="22"/>
        </w:rPr>
        <w:t>Com.</w:t>
      </w:r>
      <w:r w:rsidRPr="00DC4A2E">
        <w:rPr>
          <w:rStyle w:val="Robust"/>
          <w:sz w:val="22"/>
          <w:szCs w:val="22"/>
        </w:rPr>
        <w:t xml:space="preserve"> Bistreț, jud</w:t>
      </w:r>
      <w:r w:rsidR="00B25AB7" w:rsidRPr="00DC4A2E">
        <w:rPr>
          <w:rStyle w:val="Robust"/>
          <w:sz w:val="22"/>
          <w:szCs w:val="22"/>
        </w:rPr>
        <w:t>.</w:t>
      </w:r>
      <w:r w:rsidRPr="00DC4A2E">
        <w:rPr>
          <w:rStyle w:val="Robust"/>
          <w:sz w:val="22"/>
          <w:szCs w:val="22"/>
        </w:rPr>
        <w:t xml:space="preserve"> Dolj, </w:t>
      </w:r>
      <w:r w:rsidRPr="00DC4A2E">
        <w:rPr>
          <w:rStyle w:val="Robust"/>
          <w:b w:val="0"/>
          <w:bCs w:val="0"/>
          <w:sz w:val="22"/>
          <w:szCs w:val="22"/>
        </w:rPr>
        <w:t>întrunit în ședința</w:t>
      </w:r>
      <w:r w:rsidRPr="00DC4A2E">
        <w:rPr>
          <w:rStyle w:val="Robust"/>
          <w:sz w:val="22"/>
          <w:szCs w:val="22"/>
        </w:rPr>
        <w:t xml:space="preserve"> </w:t>
      </w:r>
      <w:r w:rsidR="00203898" w:rsidRPr="00DC4A2E">
        <w:rPr>
          <w:rStyle w:val="Robust"/>
          <w:sz w:val="22"/>
          <w:szCs w:val="22"/>
        </w:rPr>
        <w:t>ordinară</w:t>
      </w:r>
      <w:r w:rsidRPr="00DC4A2E">
        <w:rPr>
          <w:rStyle w:val="Robust"/>
          <w:sz w:val="22"/>
          <w:szCs w:val="22"/>
        </w:rPr>
        <w:t xml:space="preserve"> </w:t>
      </w:r>
      <w:r w:rsidRPr="00DC4A2E">
        <w:rPr>
          <w:rStyle w:val="Robust"/>
          <w:b w:val="0"/>
          <w:bCs w:val="0"/>
          <w:sz w:val="22"/>
          <w:szCs w:val="22"/>
        </w:rPr>
        <w:t>în data de</w:t>
      </w:r>
      <w:r w:rsidRPr="00DC4A2E">
        <w:rPr>
          <w:rStyle w:val="Robust"/>
          <w:sz w:val="22"/>
          <w:szCs w:val="22"/>
        </w:rPr>
        <w:t xml:space="preserve"> </w:t>
      </w:r>
      <w:r w:rsidR="00203898" w:rsidRPr="00DC4A2E">
        <w:rPr>
          <w:rStyle w:val="Robust"/>
          <w:sz w:val="22"/>
          <w:szCs w:val="22"/>
        </w:rPr>
        <w:t>29</w:t>
      </w:r>
      <w:r w:rsidRPr="00DC4A2E">
        <w:rPr>
          <w:rStyle w:val="Robust"/>
          <w:sz w:val="22"/>
          <w:szCs w:val="22"/>
        </w:rPr>
        <w:t>.</w:t>
      </w:r>
      <w:r w:rsidR="00203898" w:rsidRPr="00DC4A2E">
        <w:rPr>
          <w:rStyle w:val="Robust"/>
          <w:sz w:val="22"/>
          <w:szCs w:val="22"/>
        </w:rPr>
        <w:t>01</w:t>
      </w:r>
      <w:r w:rsidRPr="00DC4A2E">
        <w:rPr>
          <w:rStyle w:val="Robust"/>
          <w:sz w:val="22"/>
          <w:szCs w:val="22"/>
        </w:rPr>
        <w:t>.202</w:t>
      </w:r>
      <w:r w:rsidR="00203898" w:rsidRPr="00DC4A2E">
        <w:rPr>
          <w:rStyle w:val="Robust"/>
          <w:sz w:val="22"/>
          <w:szCs w:val="22"/>
        </w:rPr>
        <w:t>6</w:t>
      </w:r>
    </w:p>
    <w:p w14:paraId="073D4A4E" w14:textId="77777777" w:rsidR="002F774A" w:rsidRPr="00DC4A2E" w:rsidRDefault="002F774A" w:rsidP="00FD03A5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1DEA20E" w14:textId="07220928" w:rsidR="001500F2" w:rsidRPr="00DC4A2E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  <w:lang w:val="en-US"/>
        </w:rPr>
      </w:pPr>
      <w:r w:rsidRPr="00DC4A2E">
        <w:rPr>
          <w:b/>
          <w:sz w:val="22"/>
          <w:szCs w:val="22"/>
        </w:rPr>
        <w:t>Având în vedere</w:t>
      </w:r>
      <w:r w:rsidRPr="00DC4A2E">
        <w:rPr>
          <w:b/>
          <w:sz w:val="22"/>
          <w:szCs w:val="22"/>
          <w:lang w:val="en-US"/>
        </w:rPr>
        <w:t>:</w:t>
      </w:r>
    </w:p>
    <w:p w14:paraId="278B05F2" w14:textId="77777777" w:rsidR="001500F2" w:rsidRPr="00DC4A2E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  <w:lang w:val="en-US"/>
        </w:rPr>
      </w:pPr>
    </w:p>
    <w:p w14:paraId="755C258C" w14:textId="5DC71C31" w:rsidR="001500F2" w:rsidRPr="00DC4A2E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DC4A2E">
        <w:rPr>
          <w:sz w:val="22"/>
          <w:szCs w:val="22"/>
        </w:rPr>
        <w:t xml:space="preserve">Nota de fundamentare a Primarului comunei Bistreț nr. </w:t>
      </w:r>
      <w:r w:rsidR="003C390B" w:rsidRPr="00DC4A2E">
        <w:rPr>
          <w:sz w:val="22"/>
          <w:szCs w:val="22"/>
        </w:rPr>
        <w:t>37</w:t>
      </w:r>
      <w:r w:rsidR="002C4D2B">
        <w:rPr>
          <w:sz w:val="22"/>
          <w:szCs w:val="22"/>
        </w:rPr>
        <w:t>5</w:t>
      </w:r>
      <w:r w:rsidRPr="00DC4A2E">
        <w:rPr>
          <w:sz w:val="22"/>
          <w:szCs w:val="22"/>
        </w:rPr>
        <w:t xml:space="preserve"> din </w:t>
      </w:r>
      <w:r w:rsidR="00203898" w:rsidRPr="00DC4A2E">
        <w:rPr>
          <w:sz w:val="22"/>
          <w:szCs w:val="22"/>
        </w:rPr>
        <w:t>22.01.2026</w:t>
      </w:r>
      <w:r w:rsidRPr="00DC4A2E">
        <w:rPr>
          <w:sz w:val="22"/>
          <w:szCs w:val="22"/>
        </w:rPr>
        <w:t>;</w:t>
      </w:r>
      <w:r w:rsidR="00B25AB7" w:rsidRPr="00DC4A2E">
        <w:rPr>
          <w:sz w:val="22"/>
          <w:szCs w:val="22"/>
        </w:rPr>
        <w:t xml:space="preserve"> </w:t>
      </w:r>
    </w:p>
    <w:p w14:paraId="2CC03AF9" w14:textId="7934A68B" w:rsidR="001500F2" w:rsidRPr="00DC4A2E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DC4A2E">
        <w:rPr>
          <w:sz w:val="22"/>
          <w:szCs w:val="22"/>
        </w:rPr>
        <w:t xml:space="preserve">Raportul compartimentului de specialitate nr. </w:t>
      </w:r>
      <w:r w:rsidR="003C390B" w:rsidRPr="00DC4A2E">
        <w:rPr>
          <w:sz w:val="22"/>
          <w:szCs w:val="22"/>
        </w:rPr>
        <w:t>37</w:t>
      </w:r>
      <w:r w:rsidR="002C4D2B">
        <w:rPr>
          <w:sz w:val="22"/>
          <w:szCs w:val="22"/>
        </w:rPr>
        <w:t>6</w:t>
      </w:r>
      <w:r w:rsidRPr="00DC4A2E">
        <w:rPr>
          <w:sz w:val="22"/>
          <w:szCs w:val="22"/>
        </w:rPr>
        <w:t xml:space="preserve"> din</w:t>
      </w:r>
      <w:r w:rsidR="00203898" w:rsidRPr="00DC4A2E">
        <w:rPr>
          <w:sz w:val="22"/>
          <w:szCs w:val="22"/>
        </w:rPr>
        <w:t xml:space="preserve"> 22.01.2026</w:t>
      </w:r>
      <w:r w:rsidRPr="00DC4A2E">
        <w:rPr>
          <w:sz w:val="22"/>
          <w:szCs w:val="22"/>
        </w:rPr>
        <w:t>;</w:t>
      </w:r>
    </w:p>
    <w:p w14:paraId="24ECDE4D" w14:textId="0692BAE7" w:rsidR="00203898" w:rsidRPr="00DC4A2E" w:rsidRDefault="00310CA0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DC4A2E">
        <w:rPr>
          <w:sz w:val="22"/>
          <w:szCs w:val="22"/>
        </w:rPr>
        <w:t>Prevederile Legii nr. 292/2011 a asistenței sociale, cu modificările și completările ulterioare</w:t>
      </w:r>
      <w:r w:rsidR="003C390B" w:rsidRPr="00DC4A2E">
        <w:rPr>
          <w:sz w:val="22"/>
          <w:szCs w:val="22"/>
        </w:rPr>
        <w:t>;</w:t>
      </w:r>
    </w:p>
    <w:p w14:paraId="41D8E24B" w14:textId="12BB61F6" w:rsidR="00310CA0" w:rsidRPr="00DC4A2E" w:rsidRDefault="00310CA0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DC4A2E">
        <w:rPr>
          <w:sz w:val="22"/>
          <w:szCs w:val="22"/>
        </w:rPr>
        <w:t>Prevederile Legii nr. 17/2000 privind asistența socială a persoanelor vârstnice, republicată</w:t>
      </w:r>
      <w:r w:rsidR="00E62F5D" w:rsidRPr="00DC4A2E">
        <w:rPr>
          <w:sz w:val="22"/>
          <w:szCs w:val="22"/>
        </w:rPr>
        <w:t>;</w:t>
      </w:r>
    </w:p>
    <w:p w14:paraId="7091F224" w14:textId="1B07C505" w:rsidR="003C390B" w:rsidRPr="00DC4A2E" w:rsidRDefault="003C390B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DC4A2E">
        <w:rPr>
          <w:sz w:val="22"/>
          <w:szCs w:val="22"/>
        </w:rPr>
        <w:t>Prevederile Legii nr. 196 / 2016 privind venitul minim de incluziune;</w:t>
      </w:r>
    </w:p>
    <w:p w14:paraId="46556516" w14:textId="4EF249C0" w:rsidR="00E62F5D" w:rsidRPr="00DC4A2E" w:rsidRDefault="00E62F5D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DC4A2E">
        <w:rPr>
          <w:sz w:val="22"/>
          <w:szCs w:val="22"/>
        </w:rPr>
        <w:t>Prevederile Hotărârii Guvernului nr. 426/2020 privind aprobarea standardelor de cost pentru serviciile sociale destinate persoanelor vârstnice;</w:t>
      </w:r>
    </w:p>
    <w:p w14:paraId="76941DAC" w14:textId="434C017C" w:rsidR="00352C41" w:rsidRPr="00DC4A2E" w:rsidRDefault="00352C41" w:rsidP="00DC4A2E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DC4A2E">
        <w:rPr>
          <w:sz w:val="22"/>
          <w:szCs w:val="22"/>
        </w:rPr>
        <w:t xml:space="preserve">Prevederile Hotărârii Guvernului nr. </w:t>
      </w:r>
      <w:r w:rsidR="00DC4A2E" w:rsidRPr="00DC4A2E">
        <w:rPr>
          <w:sz w:val="22"/>
          <w:szCs w:val="22"/>
        </w:rPr>
        <w:t>6</w:t>
      </w:r>
      <w:r w:rsidRPr="00DC4A2E">
        <w:rPr>
          <w:sz w:val="22"/>
          <w:szCs w:val="22"/>
        </w:rPr>
        <w:t>/202</w:t>
      </w:r>
      <w:r w:rsidR="00DC4A2E" w:rsidRPr="00DC4A2E">
        <w:rPr>
          <w:sz w:val="22"/>
          <w:szCs w:val="22"/>
        </w:rPr>
        <w:t>6</w:t>
      </w:r>
      <w:r w:rsidRPr="00DC4A2E">
        <w:rPr>
          <w:sz w:val="22"/>
          <w:szCs w:val="22"/>
        </w:rPr>
        <w:t xml:space="preserve"> </w:t>
      </w:r>
      <w:r w:rsidR="00DC4A2E" w:rsidRPr="00DC4A2E">
        <w:rPr>
          <w:sz w:val="22"/>
          <w:szCs w:val="22"/>
        </w:rPr>
        <w:t>privind actualizarea cuantumului aloca</w:t>
      </w:r>
      <w:r w:rsidR="00DC4A2E" w:rsidRPr="00DC4A2E">
        <w:rPr>
          <w:sz w:val="22"/>
          <w:szCs w:val="22"/>
        </w:rPr>
        <w:t>ț</w:t>
      </w:r>
      <w:r w:rsidR="00DC4A2E" w:rsidRPr="00DC4A2E">
        <w:rPr>
          <w:sz w:val="22"/>
          <w:szCs w:val="22"/>
        </w:rPr>
        <w:t>iei de hran</w:t>
      </w:r>
      <w:r w:rsidR="00DC4A2E" w:rsidRPr="00DC4A2E">
        <w:rPr>
          <w:sz w:val="22"/>
          <w:szCs w:val="22"/>
        </w:rPr>
        <w:t>ă</w:t>
      </w:r>
      <w:r w:rsidR="00DC4A2E" w:rsidRPr="00DC4A2E">
        <w:rPr>
          <w:sz w:val="22"/>
          <w:szCs w:val="22"/>
        </w:rPr>
        <w:t xml:space="preserve"> pentru copiii din serviciile de zi publice,</w:t>
      </w:r>
      <w:r w:rsidR="00DC4A2E" w:rsidRPr="00DC4A2E">
        <w:rPr>
          <w:sz w:val="22"/>
          <w:szCs w:val="22"/>
        </w:rPr>
        <w:t xml:space="preserve"> </w:t>
      </w:r>
      <w:r w:rsidR="00DC4A2E" w:rsidRPr="00DC4A2E">
        <w:rPr>
          <w:sz w:val="22"/>
          <w:szCs w:val="22"/>
        </w:rPr>
        <w:t>pentru copiii </w:t>
      </w:r>
      <w:r w:rsidR="00DC4A2E" w:rsidRPr="00DC4A2E">
        <w:rPr>
          <w:sz w:val="22"/>
          <w:szCs w:val="22"/>
        </w:rPr>
        <w:t>ș</w:t>
      </w:r>
      <w:r w:rsidR="00DC4A2E" w:rsidRPr="00DC4A2E">
        <w:rPr>
          <w:sz w:val="22"/>
          <w:szCs w:val="22"/>
        </w:rPr>
        <w:t>i tinerii pentru care s-a stabilit o m</w:t>
      </w:r>
      <w:r w:rsidR="00DC4A2E" w:rsidRPr="00DC4A2E">
        <w:rPr>
          <w:sz w:val="22"/>
          <w:szCs w:val="22"/>
        </w:rPr>
        <w:t>ă</w:t>
      </w:r>
      <w:r w:rsidR="00DC4A2E" w:rsidRPr="00DC4A2E">
        <w:rPr>
          <w:sz w:val="22"/>
          <w:szCs w:val="22"/>
        </w:rPr>
        <w:t>sur</w:t>
      </w:r>
      <w:r w:rsidR="00DC4A2E" w:rsidRPr="00DC4A2E">
        <w:rPr>
          <w:sz w:val="22"/>
          <w:szCs w:val="22"/>
        </w:rPr>
        <w:t>ă</w:t>
      </w:r>
      <w:r w:rsidR="00DC4A2E" w:rsidRPr="00DC4A2E">
        <w:rPr>
          <w:sz w:val="22"/>
          <w:szCs w:val="22"/>
        </w:rPr>
        <w:t xml:space="preserve"> de protec</w:t>
      </w:r>
      <w:r w:rsidR="00DC4A2E" w:rsidRPr="00DC4A2E">
        <w:rPr>
          <w:sz w:val="22"/>
          <w:szCs w:val="22"/>
        </w:rPr>
        <w:t>ț</w:t>
      </w:r>
      <w:r w:rsidR="00DC4A2E" w:rsidRPr="00DC4A2E">
        <w:rPr>
          <w:sz w:val="22"/>
          <w:szCs w:val="22"/>
        </w:rPr>
        <w:t>ie special</w:t>
      </w:r>
      <w:r w:rsidR="00DC4A2E" w:rsidRPr="00DC4A2E">
        <w:rPr>
          <w:sz w:val="22"/>
          <w:szCs w:val="22"/>
        </w:rPr>
        <w:t>ă</w:t>
      </w:r>
      <w:r w:rsidR="00DC4A2E" w:rsidRPr="00DC4A2E">
        <w:rPr>
          <w:sz w:val="22"/>
          <w:szCs w:val="22"/>
        </w:rPr>
        <w:t xml:space="preserve"> </w:t>
      </w:r>
      <w:r w:rsidR="00DC4A2E" w:rsidRPr="00DC4A2E">
        <w:rPr>
          <w:sz w:val="22"/>
          <w:szCs w:val="22"/>
        </w:rPr>
        <w:t>î</w:t>
      </w:r>
      <w:r w:rsidR="00DC4A2E" w:rsidRPr="00DC4A2E">
        <w:rPr>
          <w:sz w:val="22"/>
          <w:szCs w:val="22"/>
        </w:rPr>
        <w:t>ntr-un</w:t>
      </w:r>
      <w:r w:rsidR="00DC4A2E" w:rsidRPr="00DC4A2E">
        <w:rPr>
          <w:sz w:val="22"/>
          <w:szCs w:val="22"/>
        </w:rPr>
        <w:t xml:space="preserve"> </w:t>
      </w:r>
      <w:r w:rsidR="00DC4A2E" w:rsidRPr="00DC4A2E">
        <w:rPr>
          <w:sz w:val="22"/>
          <w:szCs w:val="22"/>
        </w:rPr>
        <w:t>serviciu public de tip reziden</w:t>
      </w:r>
      <w:r w:rsidR="00DC4A2E" w:rsidRPr="00DC4A2E">
        <w:rPr>
          <w:sz w:val="22"/>
          <w:szCs w:val="22"/>
        </w:rPr>
        <w:t>ț</w:t>
      </w:r>
      <w:r w:rsidR="00DC4A2E" w:rsidRPr="00DC4A2E">
        <w:rPr>
          <w:sz w:val="22"/>
          <w:szCs w:val="22"/>
        </w:rPr>
        <w:t>ial, pentru copiii afla</w:t>
      </w:r>
      <w:r w:rsidR="00DC4A2E" w:rsidRPr="00DC4A2E">
        <w:rPr>
          <w:sz w:val="22"/>
          <w:szCs w:val="22"/>
        </w:rPr>
        <w:t>ț</w:t>
      </w:r>
      <w:r w:rsidR="00DC4A2E" w:rsidRPr="00DC4A2E">
        <w:rPr>
          <w:sz w:val="22"/>
          <w:szCs w:val="22"/>
        </w:rPr>
        <w:t xml:space="preserve">i </w:t>
      </w:r>
      <w:r w:rsidR="00DC4A2E" w:rsidRPr="00DC4A2E">
        <w:rPr>
          <w:sz w:val="22"/>
          <w:szCs w:val="22"/>
        </w:rPr>
        <w:t>î</w:t>
      </w:r>
      <w:r w:rsidR="00DC4A2E" w:rsidRPr="00DC4A2E">
        <w:rPr>
          <w:sz w:val="22"/>
          <w:szCs w:val="22"/>
        </w:rPr>
        <w:t>n case de tip familial, pentru mamele</w:t>
      </w:r>
      <w:r w:rsidR="00DC4A2E" w:rsidRPr="00DC4A2E">
        <w:rPr>
          <w:sz w:val="22"/>
          <w:szCs w:val="22"/>
        </w:rPr>
        <w:t xml:space="preserve"> </w:t>
      </w:r>
      <w:r w:rsidR="00DC4A2E" w:rsidRPr="00DC4A2E">
        <w:rPr>
          <w:sz w:val="22"/>
          <w:szCs w:val="22"/>
        </w:rPr>
        <w:t xml:space="preserve">protejate </w:t>
      </w:r>
      <w:r w:rsidR="00DC4A2E" w:rsidRPr="00DC4A2E">
        <w:rPr>
          <w:sz w:val="22"/>
          <w:szCs w:val="22"/>
        </w:rPr>
        <w:t>î</w:t>
      </w:r>
      <w:r w:rsidR="00DC4A2E" w:rsidRPr="00DC4A2E">
        <w:rPr>
          <w:sz w:val="22"/>
          <w:szCs w:val="22"/>
        </w:rPr>
        <w:t xml:space="preserve">n centre maternale, precum </w:t>
      </w:r>
      <w:r w:rsidR="00DC4A2E" w:rsidRPr="00DC4A2E">
        <w:rPr>
          <w:sz w:val="22"/>
          <w:szCs w:val="22"/>
        </w:rPr>
        <w:t>ș</w:t>
      </w:r>
      <w:r w:rsidR="00DC4A2E" w:rsidRPr="00DC4A2E">
        <w:rPr>
          <w:sz w:val="22"/>
          <w:szCs w:val="22"/>
        </w:rPr>
        <w:t>i a nivelului minim al aloca</w:t>
      </w:r>
      <w:r w:rsidR="00DC4A2E" w:rsidRPr="00DC4A2E">
        <w:rPr>
          <w:sz w:val="22"/>
          <w:szCs w:val="22"/>
        </w:rPr>
        <w:t>ț</w:t>
      </w:r>
      <w:r w:rsidR="00DC4A2E" w:rsidRPr="00DC4A2E">
        <w:rPr>
          <w:sz w:val="22"/>
          <w:szCs w:val="22"/>
        </w:rPr>
        <w:t>iei zilnice de hran</w:t>
      </w:r>
      <w:r w:rsidR="00DC4A2E" w:rsidRPr="00DC4A2E">
        <w:rPr>
          <w:sz w:val="22"/>
          <w:szCs w:val="22"/>
        </w:rPr>
        <w:t xml:space="preserve">ă </w:t>
      </w:r>
      <w:r w:rsidR="00DC4A2E" w:rsidRPr="00DC4A2E">
        <w:rPr>
          <w:sz w:val="22"/>
          <w:szCs w:val="22"/>
        </w:rPr>
        <w:t>pentru consumurile colective din institu</w:t>
      </w:r>
      <w:r w:rsidR="00DC4A2E" w:rsidRPr="00DC4A2E">
        <w:rPr>
          <w:sz w:val="22"/>
          <w:szCs w:val="22"/>
        </w:rPr>
        <w:t>ț</w:t>
      </w:r>
      <w:r w:rsidR="00DC4A2E" w:rsidRPr="00DC4A2E">
        <w:rPr>
          <w:sz w:val="22"/>
          <w:szCs w:val="22"/>
        </w:rPr>
        <w:t xml:space="preserve">iile </w:t>
      </w:r>
      <w:r w:rsidR="00DC4A2E" w:rsidRPr="00DC4A2E">
        <w:rPr>
          <w:sz w:val="22"/>
          <w:szCs w:val="22"/>
        </w:rPr>
        <w:t>ș</w:t>
      </w:r>
      <w:r w:rsidR="00DC4A2E" w:rsidRPr="00DC4A2E">
        <w:rPr>
          <w:sz w:val="22"/>
          <w:szCs w:val="22"/>
        </w:rPr>
        <w:t>i unit</w:t>
      </w:r>
      <w:r w:rsidR="00DC4A2E" w:rsidRPr="00DC4A2E">
        <w:rPr>
          <w:sz w:val="22"/>
          <w:szCs w:val="22"/>
        </w:rPr>
        <w:t>ăț</w:t>
      </w:r>
      <w:r w:rsidR="00DC4A2E" w:rsidRPr="00DC4A2E">
        <w:rPr>
          <w:sz w:val="22"/>
          <w:szCs w:val="22"/>
        </w:rPr>
        <w:t xml:space="preserve">ile publice </w:t>
      </w:r>
      <w:r w:rsidR="00DC4A2E" w:rsidRPr="00DC4A2E">
        <w:rPr>
          <w:sz w:val="22"/>
          <w:szCs w:val="22"/>
        </w:rPr>
        <w:t>ș</w:t>
      </w:r>
      <w:r w:rsidR="00DC4A2E" w:rsidRPr="00DC4A2E">
        <w:rPr>
          <w:sz w:val="22"/>
          <w:szCs w:val="22"/>
        </w:rPr>
        <w:t>i private de</w:t>
      </w:r>
      <w:r w:rsidR="00DC4A2E" w:rsidRPr="00DC4A2E">
        <w:rPr>
          <w:sz w:val="22"/>
          <w:szCs w:val="22"/>
        </w:rPr>
        <w:t xml:space="preserve"> </w:t>
      </w:r>
      <w:r w:rsidR="00DC4A2E" w:rsidRPr="00DC4A2E">
        <w:rPr>
          <w:sz w:val="22"/>
          <w:szCs w:val="22"/>
        </w:rPr>
        <w:t>asisten</w:t>
      </w:r>
      <w:r w:rsidR="00DC4A2E" w:rsidRPr="00DC4A2E">
        <w:rPr>
          <w:sz w:val="22"/>
          <w:szCs w:val="22"/>
        </w:rPr>
        <w:t>ță</w:t>
      </w:r>
      <w:r w:rsidR="00DC4A2E" w:rsidRPr="00DC4A2E">
        <w:rPr>
          <w:sz w:val="22"/>
          <w:szCs w:val="22"/>
        </w:rPr>
        <w:t xml:space="preserve"> social</w:t>
      </w:r>
      <w:r w:rsidR="00DC4A2E" w:rsidRPr="00DC4A2E">
        <w:rPr>
          <w:sz w:val="22"/>
          <w:szCs w:val="22"/>
        </w:rPr>
        <w:t>ă</w:t>
      </w:r>
      <w:r w:rsidR="00DC4A2E" w:rsidRPr="00DC4A2E">
        <w:rPr>
          <w:sz w:val="22"/>
          <w:szCs w:val="22"/>
        </w:rPr>
        <w:t xml:space="preserve"> destinate persoanelor adulte, persoanelor adulte cu dizabilit</w:t>
      </w:r>
      <w:r w:rsidR="00DC4A2E" w:rsidRPr="00DC4A2E">
        <w:rPr>
          <w:sz w:val="22"/>
          <w:szCs w:val="22"/>
        </w:rPr>
        <w:t>ăț</w:t>
      </w:r>
      <w:r w:rsidR="00DC4A2E" w:rsidRPr="00DC4A2E">
        <w:rPr>
          <w:sz w:val="22"/>
          <w:szCs w:val="22"/>
        </w:rPr>
        <w:t>i</w:t>
      </w:r>
      <w:r w:rsidR="00DC4A2E" w:rsidRPr="00DC4A2E">
        <w:rPr>
          <w:sz w:val="22"/>
          <w:szCs w:val="22"/>
        </w:rPr>
        <w:t xml:space="preserve"> ș</w:t>
      </w:r>
      <w:r w:rsidR="00DC4A2E" w:rsidRPr="00DC4A2E">
        <w:rPr>
          <w:sz w:val="22"/>
          <w:szCs w:val="22"/>
        </w:rPr>
        <w:t>i persoanelor v</w:t>
      </w:r>
      <w:r w:rsidR="00DC4A2E" w:rsidRPr="00DC4A2E">
        <w:rPr>
          <w:sz w:val="22"/>
          <w:szCs w:val="22"/>
        </w:rPr>
        <w:t>â</w:t>
      </w:r>
      <w:r w:rsidR="00DC4A2E" w:rsidRPr="00DC4A2E">
        <w:rPr>
          <w:sz w:val="22"/>
          <w:szCs w:val="22"/>
        </w:rPr>
        <w:t xml:space="preserve">rstnice, precum </w:t>
      </w:r>
      <w:r w:rsidR="00DC4A2E" w:rsidRPr="00DC4A2E">
        <w:rPr>
          <w:sz w:val="22"/>
          <w:szCs w:val="22"/>
        </w:rPr>
        <w:t>ș</w:t>
      </w:r>
      <w:r w:rsidR="00DC4A2E" w:rsidRPr="00DC4A2E">
        <w:rPr>
          <w:sz w:val="22"/>
          <w:szCs w:val="22"/>
        </w:rPr>
        <w:t>i pentru modificarea Hot</w:t>
      </w:r>
      <w:r w:rsidR="00DC4A2E" w:rsidRPr="00DC4A2E">
        <w:rPr>
          <w:sz w:val="22"/>
          <w:szCs w:val="22"/>
        </w:rPr>
        <w:t>ă</w:t>
      </w:r>
      <w:r w:rsidR="00DC4A2E" w:rsidRPr="00DC4A2E">
        <w:rPr>
          <w:sz w:val="22"/>
          <w:szCs w:val="22"/>
        </w:rPr>
        <w:t>r</w:t>
      </w:r>
      <w:r w:rsidR="00DC4A2E" w:rsidRPr="00DC4A2E">
        <w:rPr>
          <w:sz w:val="22"/>
          <w:szCs w:val="22"/>
        </w:rPr>
        <w:t>â</w:t>
      </w:r>
      <w:r w:rsidR="00DC4A2E" w:rsidRPr="00DC4A2E">
        <w:rPr>
          <w:sz w:val="22"/>
          <w:szCs w:val="22"/>
        </w:rPr>
        <w:t>rii Guvernului</w:t>
      </w:r>
      <w:r w:rsidR="00DC4A2E" w:rsidRPr="00DC4A2E">
        <w:rPr>
          <w:sz w:val="22"/>
          <w:szCs w:val="22"/>
        </w:rPr>
        <w:t xml:space="preserve"> </w:t>
      </w:r>
      <w:r w:rsidR="00DC4A2E" w:rsidRPr="00DC4A2E">
        <w:rPr>
          <w:sz w:val="22"/>
          <w:szCs w:val="22"/>
        </w:rPr>
        <w:t>nr. 426/2020 privind aprobarea standardelor de cost pentru serviciile sociale</w:t>
      </w:r>
    </w:p>
    <w:p w14:paraId="7AEA25B8" w14:textId="77777777" w:rsidR="001500F2" w:rsidRPr="00DC4A2E" w:rsidRDefault="001500F2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2A7607C9" w14:textId="0005D5DD" w:rsidR="002F774A" w:rsidRPr="00DC4A2E" w:rsidRDefault="002F774A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  <w:r w:rsidRPr="00DC4A2E">
        <w:rPr>
          <w:rStyle w:val="Robust"/>
          <w:b w:val="0"/>
          <w:bCs w:val="0"/>
          <w:sz w:val="22"/>
          <w:szCs w:val="22"/>
        </w:rPr>
        <w:t>În temeiul art. 139</w:t>
      </w:r>
      <w:r w:rsidR="001500F2" w:rsidRPr="00DC4A2E">
        <w:rPr>
          <w:rStyle w:val="Robust"/>
          <w:b w:val="0"/>
          <w:bCs w:val="0"/>
          <w:sz w:val="22"/>
          <w:szCs w:val="22"/>
        </w:rPr>
        <w:t xml:space="preserve"> și art. 196</w:t>
      </w:r>
      <w:r w:rsidRPr="00DC4A2E">
        <w:rPr>
          <w:rStyle w:val="Robust"/>
          <w:b w:val="0"/>
          <w:bCs w:val="0"/>
          <w:sz w:val="22"/>
          <w:szCs w:val="22"/>
        </w:rPr>
        <w:t xml:space="preserve"> din O.U.G. nr. 57/2019 privind Codul administrativ,</w:t>
      </w:r>
    </w:p>
    <w:p w14:paraId="7E023F35" w14:textId="77777777" w:rsidR="005D30C1" w:rsidRPr="00DC4A2E" w:rsidRDefault="005D30C1" w:rsidP="00FD03A5">
      <w:pPr>
        <w:pStyle w:val="NormalWeb"/>
        <w:spacing w:before="0" w:beforeAutospacing="0" w:after="0" w:afterAutospacing="0"/>
        <w:ind w:left="284"/>
        <w:rPr>
          <w:rStyle w:val="Robust"/>
          <w:sz w:val="22"/>
          <w:szCs w:val="22"/>
        </w:rPr>
      </w:pPr>
    </w:p>
    <w:p w14:paraId="092C11BE" w14:textId="77777777" w:rsidR="002F774A" w:rsidRPr="00DC4A2E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DC4A2E">
        <w:rPr>
          <w:rStyle w:val="Robust"/>
          <w:sz w:val="22"/>
          <w:szCs w:val="22"/>
        </w:rPr>
        <w:t>HOTĂRĂȘTE:</w:t>
      </w:r>
    </w:p>
    <w:p w14:paraId="3AF7ED56" w14:textId="77777777" w:rsidR="001500F2" w:rsidRPr="00DC4A2E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159D9DAC" w14:textId="09A575D1" w:rsidR="003C390B" w:rsidRPr="00DC4A2E" w:rsidRDefault="001500F2" w:rsidP="001500F2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DC4A2E">
        <w:rPr>
          <w:rStyle w:val="Robust"/>
          <w:sz w:val="22"/>
          <w:szCs w:val="22"/>
        </w:rPr>
        <w:tab/>
        <w:t xml:space="preserve">Art. 1 </w:t>
      </w:r>
      <w:r w:rsidR="003C390B" w:rsidRPr="00DC4A2E">
        <w:rPr>
          <w:rStyle w:val="Robust"/>
          <w:sz w:val="22"/>
          <w:szCs w:val="22"/>
        </w:rPr>
        <w:t xml:space="preserve">- </w:t>
      </w:r>
      <w:r w:rsidR="003C390B" w:rsidRPr="00DC4A2E">
        <w:rPr>
          <w:rStyle w:val="Robust"/>
          <w:b w:val="0"/>
          <w:bCs w:val="0"/>
          <w:sz w:val="22"/>
          <w:szCs w:val="22"/>
        </w:rPr>
        <w:t xml:space="preserve">Se aprobă </w:t>
      </w:r>
      <w:r w:rsidR="00750E71" w:rsidRPr="00DC4A2E">
        <w:rPr>
          <w:b/>
          <w:bCs/>
          <w:sz w:val="22"/>
          <w:szCs w:val="22"/>
        </w:rPr>
        <w:t>costul mediu lunar de întreținere</w:t>
      </w:r>
      <w:r w:rsidR="00750E71" w:rsidRPr="00DC4A2E">
        <w:rPr>
          <w:sz w:val="22"/>
          <w:szCs w:val="22"/>
        </w:rPr>
        <w:t xml:space="preserve"> pentru persoanele vârstnice asistate în cadrul </w:t>
      </w:r>
      <w:r w:rsidR="00750E71" w:rsidRPr="00DC4A2E">
        <w:rPr>
          <w:b/>
          <w:bCs/>
          <w:sz w:val="22"/>
          <w:szCs w:val="22"/>
        </w:rPr>
        <w:t>Centrului Social Plosca</w:t>
      </w:r>
      <w:r w:rsidR="00750E71" w:rsidRPr="00DC4A2E">
        <w:rPr>
          <w:sz w:val="22"/>
          <w:szCs w:val="22"/>
        </w:rPr>
        <w:t xml:space="preserve">, pentru anul </w:t>
      </w:r>
      <w:r w:rsidR="00750E71" w:rsidRPr="00DC4A2E">
        <w:rPr>
          <w:b/>
          <w:bCs/>
          <w:sz w:val="22"/>
          <w:szCs w:val="22"/>
        </w:rPr>
        <w:t>2026</w:t>
      </w:r>
      <w:r w:rsidR="00750E71" w:rsidRPr="00DC4A2E">
        <w:rPr>
          <w:sz w:val="22"/>
          <w:szCs w:val="22"/>
        </w:rPr>
        <w:t>, stabilit în conformitate cu standardele de cost prevăzute în H.G. nr. 426 / 2020, diferențiat pe grade de dependență, după cum urmează</w:t>
      </w:r>
      <w:r w:rsidR="00750E71" w:rsidRPr="00DC4A2E">
        <w:rPr>
          <w:sz w:val="22"/>
          <w:szCs w:val="22"/>
          <w:lang w:val="en-US"/>
        </w:rPr>
        <w:t>:</w:t>
      </w:r>
    </w:p>
    <w:p w14:paraId="0A9A52A4" w14:textId="77777777" w:rsidR="00750E71" w:rsidRPr="00DC4A2E" w:rsidRDefault="00750E71" w:rsidP="001500F2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40"/>
        <w:gridCol w:w="1998"/>
        <w:gridCol w:w="3544"/>
        <w:gridCol w:w="3118"/>
      </w:tblGrid>
      <w:tr w:rsidR="00B1026A" w:rsidRPr="00DC4A2E" w14:paraId="78BB3933" w14:textId="77777777" w:rsidTr="00B1026A">
        <w:tc>
          <w:tcPr>
            <w:tcW w:w="520" w:type="dxa"/>
            <w:vAlign w:val="center"/>
          </w:tcPr>
          <w:p w14:paraId="61243FF5" w14:textId="1E48EC5B" w:rsidR="00B1026A" w:rsidRPr="00B1026A" w:rsidRDefault="00B1026A" w:rsidP="00426E64">
            <w:pPr>
              <w:pStyle w:val="NormalWeb"/>
              <w:spacing w:before="0" w:beforeAutospacing="0" w:after="0" w:afterAutospacing="0"/>
              <w:jc w:val="center"/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</w:pPr>
            <w:r w:rsidRPr="00B1026A">
              <w:rPr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1998" w:type="dxa"/>
            <w:vAlign w:val="center"/>
          </w:tcPr>
          <w:p w14:paraId="46B68F7E" w14:textId="2BEEFF0C" w:rsidR="00B1026A" w:rsidRPr="00B1026A" w:rsidRDefault="00B1026A" w:rsidP="00426E64">
            <w:pPr>
              <w:pStyle w:val="NormalWeb"/>
              <w:spacing w:before="0" w:beforeAutospacing="0" w:after="0" w:afterAutospacing="0"/>
              <w:jc w:val="center"/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</w:pPr>
            <w:r w:rsidRPr="00B1026A">
              <w:rPr>
                <w:b/>
                <w:bCs/>
                <w:sz w:val="22"/>
                <w:szCs w:val="22"/>
              </w:rPr>
              <w:t>Grad de dependență</w:t>
            </w:r>
          </w:p>
        </w:tc>
        <w:tc>
          <w:tcPr>
            <w:tcW w:w="3544" w:type="dxa"/>
            <w:vAlign w:val="center"/>
          </w:tcPr>
          <w:p w14:paraId="7F966730" w14:textId="77777777" w:rsidR="00B1026A" w:rsidRPr="00B1026A" w:rsidRDefault="00B1026A" w:rsidP="00426E6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B1026A">
              <w:rPr>
                <w:b/>
                <w:bCs/>
                <w:sz w:val="22"/>
                <w:szCs w:val="22"/>
              </w:rPr>
              <w:t>Standard de cost/an/beneficiar</w:t>
            </w:r>
          </w:p>
          <w:p w14:paraId="7C2401A5" w14:textId="156DA047" w:rsidR="00B1026A" w:rsidRPr="00B1026A" w:rsidRDefault="00B1026A" w:rsidP="00B1026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B1026A">
              <w:rPr>
                <w:b/>
                <w:bCs/>
                <w:sz w:val="22"/>
                <w:szCs w:val="22"/>
              </w:rPr>
              <w:t>Conform H.G. 426/2020 (lei)</w:t>
            </w:r>
          </w:p>
        </w:tc>
        <w:tc>
          <w:tcPr>
            <w:tcW w:w="3118" w:type="dxa"/>
            <w:vAlign w:val="center"/>
          </w:tcPr>
          <w:p w14:paraId="64ABA76B" w14:textId="3DDA560D" w:rsidR="00B1026A" w:rsidRPr="00B1026A" w:rsidRDefault="00B1026A" w:rsidP="00426E64">
            <w:pPr>
              <w:pStyle w:val="NormalWeb"/>
              <w:spacing w:before="0" w:beforeAutospacing="0" w:after="0" w:afterAutospacing="0"/>
              <w:jc w:val="center"/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</w:pPr>
            <w:r w:rsidRPr="00B1026A">
              <w:rPr>
                <w:b/>
                <w:bCs/>
                <w:sz w:val="22"/>
                <w:szCs w:val="22"/>
              </w:rPr>
              <w:t>Cost mediu lunar de întreținere (lei/beneficiar)</w:t>
            </w:r>
          </w:p>
        </w:tc>
      </w:tr>
      <w:tr w:rsidR="00B1026A" w:rsidRPr="00DC4A2E" w14:paraId="4552F911" w14:textId="77777777" w:rsidTr="00B1026A">
        <w:tc>
          <w:tcPr>
            <w:tcW w:w="520" w:type="dxa"/>
            <w:vAlign w:val="center"/>
          </w:tcPr>
          <w:p w14:paraId="418E4473" w14:textId="153CB441" w:rsidR="00B1026A" w:rsidRPr="00DC4A2E" w:rsidRDefault="00B1026A" w:rsidP="00426E64">
            <w:pPr>
              <w:pStyle w:val="NormalWeb"/>
              <w:spacing w:before="0" w:beforeAutospacing="0" w:after="0" w:afterAutospacing="0"/>
              <w:jc w:val="center"/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</w:pPr>
            <w:r w:rsidRPr="00DC4A2E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1998" w:type="dxa"/>
            <w:vAlign w:val="center"/>
          </w:tcPr>
          <w:p w14:paraId="09E4D16A" w14:textId="51AD06FF" w:rsidR="00B1026A" w:rsidRPr="00B1026A" w:rsidRDefault="00B1026A" w:rsidP="00426E64">
            <w:pPr>
              <w:pStyle w:val="NormalWeb"/>
              <w:spacing w:before="0" w:beforeAutospacing="0" w:after="0" w:afterAutospacing="0"/>
              <w:jc w:val="center"/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</w:pPr>
            <w:r w:rsidRPr="00B1026A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 xml:space="preserve">I </w:t>
            </w:r>
            <w:proofErr w:type="gramStart"/>
            <w:r w:rsidRPr="00B1026A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>( A</w:t>
            </w:r>
            <w:proofErr w:type="gramEnd"/>
            <w:r w:rsidRPr="00B1026A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>, B, C )</w:t>
            </w:r>
          </w:p>
        </w:tc>
        <w:tc>
          <w:tcPr>
            <w:tcW w:w="3544" w:type="dxa"/>
            <w:vAlign w:val="center"/>
          </w:tcPr>
          <w:p w14:paraId="5A59BB29" w14:textId="001721E1" w:rsidR="00B1026A" w:rsidRPr="00B1026A" w:rsidRDefault="00B1026A" w:rsidP="00426E64">
            <w:pPr>
              <w:pStyle w:val="NormalWeb"/>
              <w:spacing w:before="0" w:beforeAutospacing="0" w:after="0" w:afterAutospacing="0"/>
              <w:jc w:val="center"/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</w:pPr>
            <w:r w:rsidRPr="00B1026A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>102.674</w:t>
            </w:r>
          </w:p>
        </w:tc>
        <w:tc>
          <w:tcPr>
            <w:tcW w:w="3118" w:type="dxa"/>
            <w:vAlign w:val="center"/>
          </w:tcPr>
          <w:p w14:paraId="2A42769F" w14:textId="77105D9A" w:rsidR="00B1026A" w:rsidRPr="00B1026A" w:rsidRDefault="00B1026A" w:rsidP="00426E64">
            <w:pPr>
              <w:pStyle w:val="NormalWeb"/>
              <w:spacing w:before="0" w:beforeAutospacing="0" w:after="0" w:afterAutospacing="0"/>
              <w:jc w:val="center"/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</w:pPr>
            <w:r w:rsidRPr="00B1026A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>8556</w:t>
            </w:r>
          </w:p>
        </w:tc>
      </w:tr>
      <w:tr w:rsidR="00B1026A" w:rsidRPr="00DC4A2E" w14:paraId="2B871F48" w14:textId="77777777" w:rsidTr="00B1026A">
        <w:tc>
          <w:tcPr>
            <w:tcW w:w="520" w:type="dxa"/>
            <w:vAlign w:val="center"/>
          </w:tcPr>
          <w:p w14:paraId="1B29D28D" w14:textId="54DBD709" w:rsidR="00B1026A" w:rsidRPr="00DC4A2E" w:rsidRDefault="00B1026A" w:rsidP="00426E64">
            <w:pPr>
              <w:pStyle w:val="NormalWeb"/>
              <w:spacing w:before="0" w:beforeAutospacing="0" w:after="0" w:afterAutospacing="0"/>
              <w:jc w:val="center"/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</w:pPr>
            <w:r w:rsidRPr="00DC4A2E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1998" w:type="dxa"/>
            <w:vAlign w:val="center"/>
          </w:tcPr>
          <w:p w14:paraId="2E7F28BD" w14:textId="3CDD3355" w:rsidR="00B1026A" w:rsidRPr="00B1026A" w:rsidRDefault="00B1026A" w:rsidP="00426E64">
            <w:pPr>
              <w:pStyle w:val="NormalWeb"/>
              <w:spacing w:before="0" w:beforeAutospacing="0" w:after="0" w:afterAutospacing="0"/>
              <w:jc w:val="center"/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</w:pPr>
            <w:r w:rsidRPr="00B1026A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 xml:space="preserve">II </w:t>
            </w:r>
            <w:proofErr w:type="gramStart"/>
            <w:r w:rsidRPr="00B1026A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>( A</w:t>
            </w:r>
            <w:proofErr w:type="gramEnd"/>
            <w:r w:rsidRPr="00B1026A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>, B, C )</w:t>
            </w:r>
          </w:p>
        </w:tc>
        <w:tc>
          <w:tcPr>
            <w:tcW w:w="3544" w:type="dxa"/>
            <w:vAlign w:val="center"/>
          </w:tcPr>
          <w:p w14:paraId="77D8B05F" w14:textId="26736F96" w:rsidR="00B1026A" w:rsidRPr="00B1026A" w:rsidRDefault="00B1026A" w:rsidP="00426E64">
            <w:pPr>
              <w:pStyle w:val="NormalWeb"/>
              <w:spacing w:before="0" w:beforeAutospacing="0" w:after="0" w:afterAutospacing="0"/>
              <w:jc w:val="center"/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</w:pPr>
            <w:r w:rsidRPr="00B1026A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>60.737</w:t>
            </w:r>
          </w:p>
        </w:tc>
        <w:tc>
          <w:tcPr>
            <w:tcW w:w="3118" w:type="dxa"/>
            <w:vAlign w:val="center"/>
          </w:tcPr>
          <w:p w14:paraId="5F4AB95E" w14:textId="494718E6" w:rsidR="00B1026A" w:rsidRPr="00B1026A" w:rsidRDefault="00B1026A" w:rsidP="00426E64">
            <w:pPr>
              <w:pStyle w:val="NormalWeb"/>
              <w:spacing w:before="0" w:beforeAutospacing="0" w:after="0" w:afterAutospacing="0"/>
              <w:jc w:val="center"/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</w:pPr>
            <w:r w:rsidRPr="00B1026A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>5061</w:t>
            </w:r>
          </w:p>
        </w:tc>
      </w:tr>
      <w:tr w:rsidR="00B1026A" w:rsidRPr="00DC4A2E" w14:paraId="1AF7E31D" w14:textId="77777777" w:rsidTr="00B1026A">
        <w:tc>
          <w:tcPr>
            <w:tcW w:w="520" w:type="dxa"/>
            <w:vAlign w:val="center"/>
          </w:tcPr>
          <w:p w14:paraId="1B7C0B83" w14:textId="32D0875C" w:rsidR="00B1026A" w:rsidRPr="00DC4A2E" w:rsidRDefault="00B1026A" w:rsidP="00426E64">
            <w:pPr>
              <w:pStyle w:val="NormalWeb"/>
              <w:spacing w:before="0" w:beforeAutospacing="0" w:after="0" w:afterAutospacing="0"/>
              <w:jc w:val="center"/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</w:pPr>
            <w:r w:rsidRPr="00DC4A2E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998" w:type="dxa"/>
            <w:vAlign w:val="center"/>
          </w:tcPr>
          <w:p w14:paraId="00D2514C" w14:textId="026A4CA6" w:rsidR="00B1026A" w:rsidRPr="00B1026A" w:rsidRDefault="00B1026A" w:rsidP="00426E64">
            <w:pPr>
              <w:pStyle w:val="NormalWeb"/>
              <w:spacing w:before="0" w:beforeAutospacing="0" w:after="0" w:afterAutospacing="0"/>
              <w:jc w:val="center"/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</w:pPr>
            <w:r w:rsidRPr="00B1026A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 xml:space="preserve">III </w:t>
            </w:r>
            <w:proofErr w:type="gramStart"/>
            <w:r w:rsidRPr="00B1026A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>( A</w:t>
            </w:r>
            <w:proofErr w:type="gramEnd"/>
            <w:r w:rsidRPr="00B1026A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>, B )</w:t>
            </w:r>
          </w:p>
        </w:tc>
        <w:tc>
          <w:tcPr>
            <w:tcW w:w="3544" w:type="dxa"/>
            <w:vAlign w:val="center"/>
          </w:tcPr>
          <w:p w14:paraId="5F35BA9D" w14:textId="40C17F11" w:rsidR="00B1026A" w:rsidRPr="00B1026A" w:rsidRDefault="00B1026A" w:rsidP="00426E64">
            <w:pPr>
              <w:pStyle w:val="NormalWeb"/>
              <w:spacing w:before="0" w:beforeAutospacing="0" w:after="0" w:afterAutospacing="0"/>
              <w:jc w:val="center"/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</w:pPr>
            <w:r w:rsidRPr="00B1026A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>37.033</w:t>
            </w:r>
          </w:p>
        </w:tc>
        <w:tc>
          <w:tcPr>
            <w:tcW w:w="3118" w:type="dxa"/>
            <w:vAlign w:val="center"/>
          </w:tcPr>
          <w:p w14:paraId="1F8586A3" w14:textId="6682C1B3" w:rsidR="00B1026A" w:rsidRPr="00B1026A" w:rsidRDefault="00B1026A" w:rsidP="00426E64">
            <w:pPr>
              <w:pStyle w:val="NormalWeb"/>
              <w:spacing w:before="0" w:beforeAutospacing="0" w:after="0" w:afterAutospacing="0"/>
              <w:jc w:val="center"/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</w:pPr>
            <w:r w:rsidRPr="00B1026A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>3086</w:t>
            </w:r>
          </w:p>
        </w:tc>
      </w:tr>
    </w:tbl>
    <w:p w14:paraId="298289BE" w14:textId="77777777" w:rsidR="003C390B" w:rsidRPr="00DC4A2E" w:rsidRDefault="003C390B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</w:rPr>
      </w:pPr>
    </w:p>
    <w:p w14:paraId="553C0245" w14:textId="6EDD3672" w:rsidR="001500F2" w:rsidRPr="00DC4A2E" w:rsidRDefault="003C390B" w:rsidP="001500F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C4A2E">
        <w:rPr>
          <w:rStyle w:val="Robust"/>
          <w:sz w:val="22"/>
          <w:szCs w:val="22"/>
        </w:rPr>
        <w:tab/>
        <w:t xml:space="preserve">Art. 2 </w:t>
      </w:r>
      <w:r w:rsidR="00345433" w:rsidRPr="00DC4A2E">
        <w:rPr>
          <w:rStyle w:val="Robust"/>
          <w:sz w:val="22"/>
          <w:szCs w:val="22"/>
        </w:rPr>
        <w:t>–</w:t>
      </w:r>
      <w:r w:rsidRPr="00DC4A2E">
        <w:rPr>
          <w:rStyle w:val="Robust"/>
          <w:sz w:val="22"/>
          <w:szCs w:val="22"/>
        </w:rPr>
        <w:t xml:space="preserve"> </w:t>
      </w:r>
      <w:r w:rsidR="00AA5CEE" w:rsidRPr="00DC4A2E">
        <w:rPr>
          <w:sz w:val="22"/>
          <w:szCs w:val="22"/>
        </w:rPr>
        <w:t xml:space="preserve">Se aprobă cuantumul contribuției lunare de întreținere datorate de persoanele vârstnice asistate sau de susținătorii legali ai acestora, în valoare de </w:t>
      </w:r>
      <w:r w:rsidR="00AA5CEE" w:rsidRPr="00DC4A2E">
        <w:rPr>
          <w:b/>
          <w:bCs/>
          <w:color w:val="000000" w:themeColor="text1"/>
          <w:sz w:val="22"/>
          <w:szCs w:val="22"/>
        </w:rPr>
        <w:t>1200</w:t>
      </w:r>
      <w:r w:rsidR="00AA5CEE" w:rsidRPr="00DC4A2E">
        <w:rPr>
          <w:color w:val="000000" w:themeColor="text1"/>
          <w:sz w:val="22"/>
          <w:szCs w:val="22"/>
        </w:rPr>
        <w:t xml:space="preserve"> </w:t>
      </w:r>
      <w:r w:rsidR="00AA5CEE" w:rsidRPr="00DC4A2E">
        <w:rPr>
          <w:sz w:val="22"/>
          <w:szCs w:val="22"/>
        </w:rPr>
        <w:t>lei/lună/beneficiar.</w:t>
      </w:r>
    </w:p>
    <w:p w14:paraId="0F14704F" w14:textId="77777777" w:rsidR="00AA5CEE" w:rsidRPr="00DC4A2E" w:rsidRDefault="00AA5CEE" w:rsidP="001500F2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8CAE304" w14:textId="77777777" w:rsidR="009969D1" w:rsidRPr="00DC4A2E" w:rsidRDefault="00AA5CEE" w:rsidP="009969D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C4A2E">
        <w:rPr>
          <w:rStyle w:val="Robust"/>
          <w:sz w:val="22"/>
          <w:szCs w:val="22"/>
        </w:rPr>
        <w:tab/>
        <w:t xml:space="preserve">Art. 3 – </w:t>
      </w:r>
      <w:r w:rsidR="009969D1" w:rsidRPr="00DC4A2E">
        <w:rPr>
          <w:sz w:val="22"/>
          <w:szCs w:val="22"/>
        </w:rPr>
        <w:t>Se aprobă modalitatea de stabilire și calcul a contribuției lunare de întreținere datorate de beneficiarii serviciilor de asistență socială acordate în cadrul Centrului Social Plosca, pentru anul 2026, după cum urmează:</w:t>
      </w:r>
    </w:p>
    <w:p w14:paraId="7F3409E9" w14:textId="77777777" w:rsidR="009969D1" w:rsidRPr="00DC4A2E" w:rsidRDefault="009969D1" w:rsidP="009969D1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A74112F" w14:textId="0A6D2895" w:rsidR="009969D1" w:rsidRPr="00DC4A2E" w:rsidRDefault="009969D1" w:rsidP="009969D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C4A2E">
        <w:rPr>
          <w:sz w:val="22"/>
          <w:szCs w:val="22"/>
        </w:rPr>
        <w:tab/>
        <w:t xml:space="preserve">Beneficiarii persoane vârstnice îngrijite în cadrul Centrului Social Plosca, care realizează venituri, datorează o contribuție lunară de întreținere de până la </w:t>
      </w:r>
      <w:r w:rsidRPr="00DC4A2E">
        <w:rPr>
          <w:b/>
          <w:bCs/>
          <w:sz w:val="22"/>
          <w:szCs w:val="22"/>
        </w:rPr>
        <w:t>60% din cuantumul veniturilor personale lunare</w:t>
      </w:r>
      <w:r w:rsidRPr="00DC4A2E">
        <w:rPr>
          <w:sz w:val="22"/>
          <w:szCs w:val="22"/>
        </w:rPr>
        <w:t xml:space="preserve">, fără a depăși </w:t>
      </w:r>
      <w:r w:rsidRPr="00DC4A2E">
        <w:rPr>
          <w:b/>
          <w:bCs/>
          <w:sz w:val="22"/>
          <w:szCs w:val="22"/>
        </w:rPr>
        <w:t>costul mediu lunar de întreținere</w:t>
      </w:r>
      <w:r w:rsidRPr="00DC4A2E">
        <w:rPr>
          <w:sz w:val="22"/>
          <w:szCs w:val="22"/>
        </w:rPr>
        <w:t>, aprobat pentru centru, contribuție care acoperă cheltuielile aferente cazării, hranei și îngrijirii de specialitate.</w:t>
      </w:r>
    </w:p>
    <w:p w14:paraId="71C3EDF2" w14:textId="18BA9633" w:rsidR="009969D1" w:rsidRPr="00DC4A2E" w:rsidRDefault="009969D1" w:rsidP="009969D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C4A2E">
        <w:rPr>
          <w:sz w:val="22"/>
          <w:szCs w:val="22"/>
        </w:rPr>
        <w:tab/>
        <w:t xml:space="preserve">Diferența dintre contribuția datorată de beneficiar și costul mediu lunar de întreținere se suportă de către </w:t>
      </w:r>
      <w:r w:rsidRPr="00DC4A2E">
        <w:rPr>
          <w:b/>
          <w:bCs/>
          <w:sz w:val="22"/>
          <w:szCs w:val="22"/>
        </w:rPr>
        <w:t>susținătorii legali</w:t>
      </w:r>
      <w:r w:rsidRPr="00DC4A2E">
        <w:rPr>
          <w:sz w:val="22"/>
          <w:szCs w:val="22"/>
        </w:rPr>
        <w:t xml:space="preserve">, în condițiile în care aceștia realizează un venit lunar pe membru de familie mai mare decât </w:t>
      </w:r>
      <w:r w:rsidRPr="00DC4A2E">
        <w:rPr>
          <w:b/>
          <w:bCs/>
          <w:sz w:val="22"/>
          <w:szCs w:val="22"/>
        </w:rPr>
        <w:t>salariul de bază minim brut pe țară garantat în plată</w:t>
      </w:r>
      <w:r w:rsidRPr="00DC4A2E">
        <w:rPr>
          <w:sz w:val="22"/>
          <w:szCs w:val="22"/>
        </w:rPr>
        <w:t xml:space="preserve">, stabilit potrivit legii. </w:t>
      </w:r>
      <w:r w:rsidRPr="00DC4A2E">
        <w:rPr>
          <w:sz w:val="22"/>
          <w:szCs w:val="22"/>
        </w:rPr>
        <w:lastRenderedPageBreak/>
        <w:t xml:space="preserve">Susținătorii legali pot prelua integral obligația de plată a contribuției lunare de întreținere, prin asumarea acesteia prin </w:t>
      </w:r>
      <w:r w:rsidRPr="00DC4A2E">
        <w:rPr>
          <w:b/>
          <w:bCs/>
          <w:sz w:val="22"/>
          <w:szCs w:val="22"/>
        </w:rPr>
        <w:t>angajament de plată</w:t>
      </w:r>
      <w:r w:rsidRPr="00DC4A2E">
        <w:rPr>
          <w:sz w:val="22"/>
          <w:szCs w:val="22"/>
        </w:rPr>
        <w:t>.</w:t>
      </w:r>
    </w:p>
    <w:p w14:paraId="048C4DC3" w14:textId="4920F399" w:rsidR="009969D1" w:rsidRPr="00DC4A2E" w:rsidRDefault="009969D1" w:rsidP="009969D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C4A2E">
        <w:rPr>
          <w:sz w:val="22"/>
          <w:szCs w:val="22"/>
        </w:rPr>
        <w:tab/>
        <w:t xml:space="preserve">În situația beneficiarilor care nu au susținători legali sau ale căror susținători legali nu realizează venituri, </w:t>
      </w:r>
      <w:r w:rsidRPr="00DC4A2E">
        <w:rPr>
          <w:b/>
          <w:bCs/>
          <w:sz w:val="22"/>
          <w:szCs w:val="22"/>
        </w:rPr>
        <w:t>diferența de cost aferentă serviciilor sociale</w:t>
      </w:r>
      <w:r w:rsidRPr="00DC4A2E">
        <w:rPr>
          <w:sz w:val="22"/>
          <w:szCs w:val="22"/>
        </w:rPr>
        <w:t xml:space="preserve"> se suportă din </w:t>
      </w:r>
      <w:r w:rsidRPr="00DC4A2E">
        <w:rPr>
          <w:b/>
          <w:bCs/>
          <w:sz w:val="22"/>
          <w:szCs w:val="22"/>
        </w:rPr>
        <w:t>bugetul local al comunei Bistreț</w:t>
      </w:r>
      <w:r w:rsidRPr="00DC4A2E">
        <w:rPr>
          <w:sz w:val="22"/>
          <w:szCs w:val="22"/>
        </w:rPr>
        <w:t xml:space="preserve"> și din </w:t>
      </w:r>
      <w:r w:rsidRPr="00DC4A2E">
        <w:rPr>
          <w:b/>
          <w:bCs/>
          <w:sz w:val="22"/>
          <w:szCs w:val="22"/>
        </w:rPr>
        <w:t>cota de T.V.A. alocată de la bugetul de stat</w:t>
      </w:r>
      <w:r w:rsidRPr="00DC4A2E">
        <w:rPr>
          <w:sz w:val="22"/>
          <w:szCs w:val="22"/>
        </w:rPr>
        <w:t>, în condițiile legii.</w:t>
      </w:r>
    </w:p>
    <w:p w14:paraId="50FA393F" w14:textId="77777777" w:rsidR="003C390B" w:rsidRPr="00DC4A2E" w:rsidRDefault="003C390B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  <w:lang w:val="en-US"/>
        </w:rPr>
      </w:pPr>
    </w:p>
    <w:p w14:paraId="748E67F1" w14:textId="3D9817C0" w:rsidR="00703EC7" w:rsidRPr="00DC4A2E" w:rsidRDefault="002F774A" w:rsidP="00703EC7">
      <w:pPr>
        <w:pStyle w:val="NormalWeb"/>
        <w:spacing w:before="0" w:beforeAutospacing="0" w:after="0" w:afterAutospacing="0"/>
        <w:rPr>
          <w:rStyle w:val="Robust"/>
          <w:b w:val="0"/>
          <w:sz w:val="22"/>
          <w:szCs w:val="22"/>
        </w:rPr>
      </w:pPr>
      <w:r w:rsidRPr="00DC4A2E">
        <w:rPr>
          <w:rStyle w:val="Robust"/>
          <w:b w:val="0"/>
          <w:sz w:val="22"/>
          <w:szCs w:val="22"/>
        </w:rPr>
        <w:tab/>
      </w:r>
      <w:r w:rsidR="001500F2" w:rsidRPr="00DC4A2E">
        <w:rPr>
          <w:rStyle w:val="Robust"/>
          <w:sz w:val="22"/>
          <w:szCs w:val="22"/>
        </w:rPr>
        <w:t xml:space="preserve">Art. </w:t>
      </w:r>
      <w:r w:rsidR="000E57E6" w:rsidRPr="00DC4A2E">
        <w:rPr>
          <w:rStyle w:val="Robust"/>
          <w:sz w:val="22"/>
          <w:szCs w:val="22"/>
        </w:rPr>
        <w:t>4</w:t>
      </w:r>
      <w:r w:rsidR="001500F2" w:rsidRPr="00DC4A2E">
        <w:rPr>
          <w:rStyle w:val="Robust"/>
          <w:sz w:val="22"/>
          <w:szCs w:val="22"/>
        </w:rPr>
        <w:t xml:space="preserve"> - </w:t>
      </w:r>
      <w:r w:rsidR="0088133E" w:rsidRPr="00DC4A2E">
        <w:rPr>
          <w:sz w:val="22"/>
          <w:szCs w:val="22"/>
        </w:rPr>
        <w:t xml:space="preserve">Primarul comunei Bistreț, prin </w:t>
      </w:r>
      <w:r w:rsidR="00203898" w:rsidRPr="00DC4A2E">
        <w:rPr>
          <w:sz w:val="22"/>
          <w:szCs w:val="22"/>
        </w:rPr>
        <w:t>compartiment</w:t>
      </w:r>
      <w:r w:rsidR="009969D1" w:rsidRPr="00DC4A2E">
        <w:rPr>
          <w:sz w:val="22"/>
          <w:szCs w:val="22"/>
        </w:rPr>
        <w:t>ele de specialitate</w:t>
      </w:r>
      <w:r w:rsidR="0088133E" w:rsidRPr="00DC4A2E">
        <w:rPr>
          <w:sz w:val="22"/>
          <w:szCs w:val="22"/>
        </w:rPr>
        <w:t>, va duce la îndeplinire prevederile prezentei hotărâri</w:t>
      </w:r>
      <w:r w:rsidR="00703EC7" w:rsidRPr="00DC4A2E">
        <w:rPr>
          <w:rStyle w:val="Robust"/>
          <w:b w:val="0"/>
          <w:sz w:val="22"/>
          <w:szCs w:val="22"/>
        </w:rPr>
        <w:t>.</w:t>
      </w:r>
    </w:p>
    <w:p w14:paraId="3D669D91" w14:textId="16368DC7" w:rsidR="002F774A" w:rsidRPr="00DC4A2E" w:rsidRDefault="002F774A" w:rsidP="00FD03A5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3A3AA457" w14:textId="11F3EEBF" w:rsidR="00703EC7" w:rsidRPr="00DC4A2E" w:rsidRDefault="001500F2" w:rsidP="00703EC7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DC4A2E">
        <w:rPr>
          <w:rStyle w:val="Robust"/>
          <w:sz w:val="22"/>
          <w:szCs w:val="22"/>
        </w:rPr>
        <w:t xml:space="preserve">Art. </w:t>
      </w:r>
      <w:r w:rsidR="000E57E6" w:rsidRPr="00DC4A2E">
        <w:rPr>
          <w:rStyle w:val="Robust"/>
          <w:sz w:val="22"/>
          <w:szCs w:val="22"/>
        </w:rPr>
        <w:t>5</w:t>
      </w:r>
      <w:r w:rsidRPr="00DC4A2E">
        <w:rPr>
          <w:rStyle w:val="Robust"/>
          <w:sz w:val="22"/>
          <w:szCs w:val="22"/>
        </w:rPr>
        <w:t xml:space="preserve"> - </w:t>
      </w:r>
      <w:r w:rsidRPr="00DC4A2E">
        <w:rPr>
          <w:sz w:val="22"/>
          <w:szCs w:val="22"/>
        </w:rPr>
        <w:t>Prezenta hotărâre se comunică, prin grija secretarului general al UAT, către</w:t>
      </w:r>
      <w:r w:rsidR="00703EC7" w:rsidRPr="00DC4A2E">
        <w:rPr>
          <w:sz w:val="22"/>
          <w:szCs w:val="22"/>
        </w:rPr>
        <w:t>:</w:t>
      </w:r>
    </w:p>
    <w:p w14:paraId="58494AA0" w14:textId="0A4C5CDF" w:rsidR="0075213C" w:rsidRPr="00DC4A2E" w:rsidRDefault="00703EC7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DC4A2E">
        <w:rPr>
          <w:sz w:val="22"/>
          <w:szCs w:val="22"/>
        </w:rPr>
        <w:t>Instituția Prefectului – Județul Dolj;</w:t>
      </w:r>
    </w:p>
    <w:p w14:paraId="7FF1CAEA" w14:textId="4D4A8D66" w:rsidR="00203898" w:rsidRPr="00DC4A2E" w:rsidRDefault="00203898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DC4A2E">
        <w:rPr>
          <w:sz w:val="22"/>
          <w:szCs w:val="22"/>
        </w:rPr>
        <w:t>Compartimentul de Asistență Socială;</w:t>
      </w:r>
    </w:p>
    <w:p w14:paraId="748F0C8B" w14:textId="69445409" w:rsidR="009969D1" w:rsidRPr="00DC4A2E" w:rsidRDefault="009969D1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DC4A2E">
        <w:rPr>
          <w:sz w:val="22"/>
          <w:szCs w:val="22"/>
        </w:rPr>
        <w:t>Centru Social Plosca</w:t>
      </w:r>
    </w:p>
    <w:p w14:paraId="73494F63" w14:textId="115F6BF9" w:rsidR="0075213C" w:rsidRPr="00DC4A2E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DC4A2E">
        <w:rPr>
          <w:sz w:val="22"/>
          <w:szCs w:val="22"/>
        </w:rPr>
        <w:t>Alte instituții și compartimente interesate</w:t>
      </w:r>
      <w:r w:rsidR="00203898" w:rsidRPr="00DC4A2E">
        <w:rPr>
          <w:sz w:val="22"/>
          <w:szCs w:val="22"/>
        </w:rPr>
        <w:t>;</w:t>
      </w:r>
    </w:p>
    <w:p w14:paraId="5E7782F2" w14:textId="77777777" w:rsidR="0075213C" w:rsidRPr="00DC4A2E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DC4A2E">
        <w:rPr>
          <w:sz w:val="22"/>
          <w:szCs w:val="22"/>
        </w:rPr>
        <w:t>Afișare la sediul primăriei și publicare pe site-ul oficial al Primăriei Bistreț.</w:t>
      </w:r>
    </w:p>
    <w:p w14:paraId="6223B798" w14:textId="77777777" w:rsidR="005133F8" w:rsidRPr="0075213C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981954A" w14:textId="77777777" w:rsidR="005133F8" w:rsidRPr="0075213C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D4B81BE" w14:textId="2D6C25FD" w:rsidR="002F774A" w:rsidRPr="0075213C" w:rsidRDefault="002F774A" w:rsidP="00FD03A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5213C">
        <w:rPr>
          <w:rStyle w:val="Robust"/>
          <w:b w:val="0"/>
          <w:sz w:val="22"/>
          <w:szCs w:val="22"/>
        </w:rPr>
        <w:tab/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2F774A" w:rsidRPr="0075213C" w14:paraId="49A2A197" w14:textId="77777777" w:rsidTr="00CF0C63">
        <w:tc>
          <w:tcPr>
            <w:tcW w:w="4284" w:type="dxa"/>
            <w:shd w:val="clear" w:color="auto" w:fill="auto"/>
          </w:tcPr>
          <w:p w14:paraId="74BD1AA8" w14:textId="77777777" w:rsidR="002F774A" w:rsidRPr="0075213C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5213C">
              <w:rPr>
                <w:rFonts w:ascii="Times New Roman" w:hAnsi="Times New Roman" w:cs="Times New Roman"/>
                <w:b/>
              </w:rPr>
              <w:t>Președinte de ședință</w:t>
            </w:r>
          </w:p>
          <w:p w14:paraId="5656B91D" w14:textId="6E1AF1BB" w:rsidR="002F774A" w:rsidRPr="0075213C" w:rsidRDefault="00203898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Dinu Mihai</w:t>
            </w:r>
          </w:p>
          <w:p w14:paraId="15B4878F" w14:textId="01C1E500" w:rsidR="007736F1" w:rsidRPr="0075213C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4" w:type="dxa"/>
            <w:shd w:val="clear" w:color="auto" w:fill="auto"/>
          </w:tcPr>
          <w:p w14:paraId="49C13B69" w14:textId="77777777" w:rsidR="002F774A" w:rsidRPr="0075213C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5213C">
              <w:rPr>
                <w:rFonts w:ascii="Times New Roman" w:hAnsi="Times New Roman" w:cs="Times New Roman"/>
                <w:b/>
              </w:rPr>
              <w:t>Secretar General U.A.T. delegat,</w:t>
            </w:r>
          </w:p>
          <w:p w14:paraId="2AF12B22" w14:textId="77777777" w:rsidR="002F774A" w:rsidRPr="0075213C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5213C">
              <w:rPr>
                <w:rFonts w:ascii="Times New Roman" w:hAnsi="Times New Roman" w:cs="Times New Roman"/>
                <w:b/>
              </w:rPr>
              <w:t>Ștefan Ionuț-Florin</w:t>
            </w:r>
          </w:p>
          <w:p w14:paraId="15110968" w14:textId="067AF4F7" w:rsidR="007736F1" w:rsidRPr="0075213C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0CC6746" w14:textId="77777777" w:rsidR="002F774A" w:rsidRPr="0075213C" w:rsidRDefault="002F774A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14:paraId="1B443AF8" w14:textId="77777777" w:rsidR="005133F8" w:rsidRPr="0075213C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6141122" w14:textId="77777777" w:rsidR="001500F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90B3A95" w14:textId="77777777" w:rsidR="001500F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3E4BE516" w14:textId="77777777" w:rsidR="001500F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EA0E960" w14:textId="77777777" w:rsidR="001500F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17DC76F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90243B8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397A832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7345CB0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3D95C10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406C9B4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5FC9124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441CFEF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7266B20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7410AB2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45C7CD1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25399C6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5EE0E90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4E9BCC3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C3A5388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3B13DB86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A74A032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460E4FC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3206897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C3C761A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20FEE5E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CCAF6F0" w14:textId="77777777" w:rsidR="00B1026A" w:rsidRDefault="00B1026A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4117C06" w14:textId="77777777" w:rsidR="00B1026A" w:rsidRDefault="00B1026A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3534EB9F" w14:textId="77777777" w:rsidR="00B1026A" w:rsidRDefault="00B1026A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A2D11BB" w14:textId="77777777" w:rsidR="00B1026A" w:rsidRDefault="00B1026A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37DE1EE0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815170A" w14:textId="77777777" w:rsidR="009969D1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6073802" w14:textId="77777777" w:rsidR="009969D1" w:rsidRPr="0075213C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FB1E223" w14:textId="77777777" w:rsidR="005133F8" w:rsidRPr="0075213C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BE7AE01" w14:textId="77777777" w:rsid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Hotărârea a fost adoptată cu 12 voturi „pentru”, 0 voturi „împotrivă” și 0 abțineri,</w:t>
      </w:r>
    </w:p>
    <w:p w14:paraId="04811408" w14:textId="620B3ED1" w:rsidR="00703EC7" w:rsidRP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din totalul de 12 consilieri locali prezenți la ședință.</w:t>
      </w:r>
    </w:p>
    <w:sectPr w:rsidR="00703EC7" w:rsidRPr="001500F2" w:rsidSect="0075213C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ld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C00"/>
    <w:multiLevelType w:val="multilevel"/>
    <w:tmpl w:val="D9D8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44BBF"/>
    <w:multiLevelType w:val="multilevel"/>
    <w:tmpl w:val="4A3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F242F"/>
    <w:multiLevelType w:val="hybridMultilevel"/>
    <w:tmpl w:val="A1C81B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93FCE"/>
    <w:multiLevelType w:val="multilevel"/>
    <w:tmpl w:val="13A8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51471B"/>
    <w:multiLevelType w:val="multilevel"/>
    <w:tmpl w:val="4CB0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7704E"/>
    <w:multiLevelType w:val="multilevel"/>
    <w:tmpl w:val="405E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06068"/>
    <w:multiLevelType w:val="multilevel"/>
    <w:tmpl w:val="71C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25421"/>
    <w:multiLevelType w:val="hybridMultilevel"/>
    <w:tmpl w:val="6DDCF85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6D1DB4"/>
    <w:multiLevelType w:val="hybridMultilevel"/>
    <w:tmpl w:val="2F7E6726"/>
    <w:lvl w:ilvl="0" w:tplc="348ADF68">
      <w:start w:val="1"/>
      <w:numFmt w:val="decimal"/>
      <w:lvlText w:val="Art. %1 - 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ADA046D"/>
    <w:multiLevelType w:val="multilevel"/>
    <w:tmpl w:val="EE4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94681"/>
    <w:multiLevelType w:val="hybridMultilevel"/>
    <w:tmpl w:val="3A16B840"/>
    <w:lvl w:ilvl="0" w:tplc="542EF03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45DFF"/>
    <w:multiLevelType w:val="hybridMultilevel"/>
    <w:tmpl w:val="260C156E"/>
    <w:lvl w:ilvl="0" w:tplc="E9B0876C">
      <w:start w:val="1"/>
      <w:numFmt w:val="decimal"/>
      <w:lvlText w:val="Art. %1.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E0040"/>
    <w:multiLevelType w:val="multilevel"/>
    <w:tmpl w:val="9ED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B4434"/>
    <w:multiLevelType w:val="multilevel"/>
    <w:tmpl w:val="6B3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654F2"/>
    <w:multiLevelType w:val="hybridMultilevel"/>
    <w:tmpl w:val="3214B0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1E3C40"/>
    <w:multiLevelType w:val="hybridMultilevel"/>
    <w:tmpl w:val="0F5805B6"/>
    <w:lvl w:ilvl="0" w:tplc="AD201E46">
      <w:start w:val="1"/>
      <w:numFmt w:val="decimal"/>
      <w:lvlText w:val="Art. %1 - "/>
      <w:lvlJc w:val="left"/>
      <w:pPr>
        <w:ind w:left="708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93C0C13"/>
    <w:multiLevelType w:val="multilevel"/>
    <w:tmpl w:val="EE0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113BE3"/>
    <w:multiLevelType w:val="hybridMultilevel"/>
    <w:tmpl w:val="93AA4D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83444"/>
    <w:multiLevelType w:val="multilevel"/>
    <w:tmpl w:val="BBC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A5C83"/>
    <w:multiLevelType w:val="multilevel"/>
    <w:tmpl w:val="C0B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87E2C"/>
    <w:multiLevelType w:val="multilevel"/>
    <w:tmpl w:val="74C8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290813">
    <w:abstractNumId w:val="18"/>
  </w:num>
  <w:num w:numId="2" w16cid:durableId="1324242861">
    <w:abstractNumId w:val="14"/>
  </w:num>
  <w:num w:numId="3" w16cid:durableId="1603026325">
    <w:abstractNumId w:val="7"/>
  </w:num>
  <w:num w:numId="4" w16cid:durableId="1804302454">
    <w:abstractNumId w:val="10"/>
  </w:num>
  <w:num w:numId="5" w16cid:durableId="1926301715">
    <w:abstractNumId w:val="0"/>
  </w:num>
  <w:num w:numId="6" w16cid:durableId="1725525167">
    <w:abstractNumId w:val="20"/>
  </w:num>
  <w:num w:numId="7" w16cid:durableId="407969205">
    <w:abstractNumId w:val="5"/>
  </w:num>
  <w:num w:numId="8" w16cid:durableId="1959139236">
    <w:abstractNumId w:val="16"/>
  </w:num>
  <w:num w:numId="9" w16cid:durableId="22100132">
    <w:abstractNumId w:val="6"/>
  </w:num>
  <w:num w:numId="10" w16cid:durableId="1686788326">
    <w:abstractNumId w:val="3"/>
  </w:num>
  <w:num w:numId="11" w16cid:durableId="1706056507">
    <w:abstractNumId w:val="9"/>
  </w:num>
  <w:num w:numId="12" w16cid:durableId="1319843327">
    <w:abstractNumId w:val="1"/>
  </w:num>
  <w:num w:numId="13" w16cid:durableId="1653024355">
    <w:abstractNumId w:val="13"/>
  </w:num>
  <w:num w:numId="14" w16cid:durableId="210390813">
    <w:abstractNumId w:val="19"/>
  </w:num>
  <w:num w:numId="15" w16cid:durableId="70931533">
    <w:abstractNumId w:val="4"/>
  </w:num>
  <w:num w:numId="16" w16cid:durableId="1266695025">
    <w:abstractNumId w:val="12"/>
  </w:num>
  <w:num w:numId="17" w16cid:durableId="1222667445">
    <w:abstractNumId w:val="2"/>
  </w:num>
  <w:num w:numId="18" w16cid:durableId="773090065">
    <w:abstractNumId w:val="11"/>
  </w:num>
  <w:num w:numId="19" w16cid:durableId="112872804">
    <w:abstractNumId w:val="8"/>
  </w:num>
  <w:num w:numId="20" w16cid:durableId="1022245990">
    <w:abstractNumId w:val="15"/>
  </w:num>
  <w:num w:numId="21" w16cid:durableId="3198184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7F1"/>
    <w:rsid w:val="00027CF7"/>
    <w:rsid w:val="00097CF9"/>
    <w:rsid w:val="000D17F1"/>
    <w:rsid w:val="000E57E6"/>
    <w:rsid w:val="001243CB"/>
    <w:rsid w:val="001500F2"/>
    <w:rsid w:val="001944DC"/>
    <w:rsid w:val="001F63C1"/>
    <w:rsid w:val="00203898"/>
    <w:rsid w:val="00210C38"/>
    <w:rsid w:val="002C4D2B"/>
    <w:rsid w:val="002F774A"/>
    <w:rsid w:val="00310CA0"/>
    <w:rsid w:val="003278EE"/>
    <w:rsid w:val="00345433"/>
    <w:rsid w:val="00352C41"/>
    <w:rsid w:val="003727F9"/>
    <w:rsid w:val="003C390B"/>
    <w:rsid w:val="00426E64"/>
    <w:rsid w:val="00462895"/>
    <w:rsid w:val="004709F8"/>
    <w:rsid w:val="00475B2D"/>
    <w:rsid w:val="004C208A"/>
    <w:rsid w:val="004D1D75"/>
    <w:rsid w:val="00501FDC"/>
    <w:rsid w:val="005133F8"/>
    <w:rsid w:val="005147D6"/>
    <w:rsid w:val="00526BB0"/>
    <w:rsid w:val="00596C26"/>
    <w:rsid w:val="005D30C1"/>
    <w:rsid w:val="0060732B"/>
    <w:rsid w:val="0067582F"/>
    <w:rsid w:val="00703EC7"/>
    <w:rsid w:val="0074378E"/>
    <w:rsid w:val="00750E71"/>
    <w:rsid w:val="0075213C"/>
    <w:rsid w:val="00766E9E"/>
    <w:rsid w:val="007736F1"/>
    <w:rsid w:val="00860D91"/>
    <w:rsid w:val="0088133E"/>
    <w:rsid w:val="008D2A55"/>
    <w:rsid w:val="008E798E"/>
    <w:rsid w:val="008F00EB"/>
    <w:rsid w:val="009543B3"/>
    <w:rsid w:val="009679BA"/>
    <w:rsid w:val="009969D1"/>
    <w:rsid w:val="009F3486"/>
    <w:rsid w:val="00AA5CEE"/>
    <w:rsid w:val="00B0207A"/>
    <w:rsid w:val="00B1026A"/>
    <w:rsid w:val="00B25AB7"/>
    <w:rsid w:val="00B66FCB"/>
    <w:rsid w:val="00BC7A93"/>
    <w:rsid w:val="00C06E63"/>
    <w:rsid w:val="00C31C2A"/>
    <w:rsid w:val="00C370E8"/>
    <w:rsid w:val="00C92E00"/>
    <w:rsid w:val="00D2762F"/>
    <w:rsid w:val="00DC4A2E"/>
    <w:rsid w:val="00E4784B"/>
    <w:rsid w:val="00E573EE"/>
    <w:rsid w:val="00E62F5D"/>
    <w:rsid w:val="00F7015C"/>
    <w:rsid w:val="00FB2232"/>
    <w:rsid w:val="00F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EF1F"/>
  <w15:docId w15:val="{AD1F69A1-EC10-48B4-B82B-B8C01C5E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F1"/>
    <w:pPr>
      <w:spacing w:after="160" w:line="259" w:lineRule="auto"/>
    </w:pPr>
    <w:rPr>
      <w:kern w:val="2"/>
      <w14:ligatures w14:val="standardContextual"/>
    </w:rPr>
  </w:style>
  <w:style w:type="paragraph" w:styleId="Titlu2">
    <w:name w:val="heading 2"/>
    <w:basedOn w:val="Normal"/>
    <w:next w:val="Normal"/>
    <w:link w:val="Titlu2Caracter"/>
    <w:unhideWhenUsed/>
    <w:qFormat/>
    <w:rsid w:val="000D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3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3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0D17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17F1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9F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9F3486"/>
    <w:rPr>
      <w:b/>
      <w:bCs/>
    </w:rPr>
  </w:style>
  <w:style w:type="table" w:styleId="Tabelgril">
    <w:name w:val="Table Grid"/>
    <w:basedOn w:val="TabelNormal"/>
    <w:uiPriority w:val="59"/>
    <w:rsid w:val="0052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526BB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F774A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3727F9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3EC7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3EC7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bistret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696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Ionut Stefan</cp:lastModifiedBy>
  <cp:revision>34</cp:revision>
  <cp:lastPrinted>2026-01-28T13:11:00Z</cp:lastPrinted>
  <dcterms:created xsi:type="dcterms:W3CDTF">2025-07-09T06:43:00Z</dcterms:created>
  <dcterms:modified xsi:type="dcterms:W3CDTF">2026-01-28T13:12:00Z</dcterms:modified>
</cp:coreProperties>
</file>